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AF01A" w14:textId="57D50836" w:rsidR="000330BE" w:rsidRDefault="00703B96" w:rsidP="005C5FF4">
      <w:pPr>
        <w:pStyle w:val="Title"/>
      </w:pPr>
      <w:r>
        <w:t>Syllabus</w:t>
      </w:r>
    </w:p>
    <w:p w14:paraId="7A49D61B" w14:textId="77777777" w:rsidR="005C5FF4" w:rsidRPr="005C5FF4" w:rsidRDefault="0069028B" w:rsidP="005C5FF4">
      <w:pPr>
        <w:pStyle w:val="Subtitle"/>
      </w:pPr>
      <w:r>
        <w:t>Stat 1430H</w:t>
      </w:r>
    </w:p>
    <w:p w14:paraId="7DA7C0A4" w14:textId="77777777" w:rsidR="00703B96" w:rsidRDefault="0069028B" w:rsidP="00703B96">
      <w:r>
        <w:t>Introduction to Business Statistics - Honors</w:t>
      </w:r>
    </w:p>
    <w:p w14:paraId="27965714" w14:textId="6A149670" w:rsidR="0069028B" w:rsidRDefault="00873A57" w:rsidP="00873A57">
      <w:r>
        <w:t>Spring 202</w:t>
      </w:r>
      <w:r w:rsidR="00C8094A">
        <w:t>5</w:t>
      </w:r>
    </w:p>
    <w:p w14:paraId="4D976BB6" w14:textId="77777777" w:rsidR="00873A57" w:rsidRDefault="0069028B" w:rsidP="00873A57">
      <w:r>
        <w:t>4</w:t>
      </w:r>
      <w:r w:rsidR="00873A57">
        <w:t xml:space="preserve"> Credit Hours</w:t>
      </w:r>
    </w:p>
    <w:p w14:paraId="450C0FF7" w14:textId="77777777" w:rsidR="00873A57" w:rsidRDefault="0069028B" w:rsidP="00873A57">
      <w:r>
        <w:t>Hybrid</w:t>
      </w:r>
    </w:p>
    <w:p w14:paraId="7ACD5151" w14:textId="77777777" w:rsidR="00873A57" w:rsidRPr="005C5FF4" w:rsidRDefault="00873A57" w:rsidP="00B10974">
      <w:pPr>
        <w:pStyle w:val="Heading2"/>
      </w:pPr>
      <w:r w:rsidRPr="005C5FF4">
        <w:t>Course overview</w:t>
      </w:r>
    </w:p>
    <w:p w14:paraId="31B5816B" w14:textId="77777777" w:rsidR="00873A57" w:rsidRPr="005C5FF4" w:rsidRDefault="00873A57" w:rsidP="00B10974">
      <w:pPr>
        <w:pStyle w:val="Heading3"/>
      </w:pPr>
      <w:r w:rsidRPr="005C5FF4">
        <w:t>Instructor</w:t>
      </w:r>
    </w:p>
    <w:p w14:paraId="1B32BC6A" w14:textId="77777777" w:rsidR="00873A57" w:rsidRDefault="0069028B" w:rsidP="00EF2309">
      <w:pPr>
        <w:pStyle w:val="ListBullet"/>
      </w:pPr>
      <w:r>
        <w:t>Dr Rumsey</w:t>
      </w:r>
    </w:p>
    <w:p w14:paraId="0473007C" w14:textId="77777777" w:rsidR="00873A57" w:rsidRDefault="0069028B" w:rsidP="00EF2309">
      <w:pPr>
        <w:pStyle w:val="ListBullet"/>
      </w:pPr>
      <w:r>
        <w:t>Rumsey-johnson.1@osu.edu</w:t>
      </w:r>
    </w:p>
    <w:p w14:paraId="7DD5613B" w14:textId="0169D925" w:rsidR="005C5FF4" w:rsidRDefault="00873A57" w:rsidP="00EF2309">
      <w:pPr>
        <w:pStyle w:val="ListBullet"/>
      </w:pPr>
      <w:r>
        <w:t>Office Hours</w:t>
      </w:r>
      <w:r w:rsidR="0069028B">
        <w:t xml:space="preserve"> on Zoom: </w:t>
      </w:r>
      <w:r w:rsidR="008C5D8F">
        <w:t>MW 2-3</w:t>
      </w:r>
    </w:p>
    <w:p w14:paraId="7E00080B" w14:textId="253AFAC8" w:rsidR="0069028B" w:rsidRPr="00EF2309" w:rsidRDefault="00EF2309" w:rsidP="00EF2309">
      <w:pPr>
        <w:pStyle w:val="ListBullet"/>
        <w:rPr>
          <w:u w:val="single"/>
        </w:rPr>
      </w:pPr>
      <w:r>
        <w:t xml:space="preserve">For lecture and office hours, use </w:t>
      </w:r>
      <w:r w:rsidR="0069028B" w:rsidRPr="00EF2309">
        <w:t xml:space="preserve">Zoom Room ID  </w:t>
      </w:r>
      <w:r>
        <w:t xml:space="preserve">           </w:t>
      </w:r>
      <w:r w:rsidR="0069028B" w:rsidRPr="00EF2309">
        <w:rPr>
          <w:u w:val="single"/>
        </w:rPr>
        <w:t>563 948 2317</w:t>
      </w:r>
      <w:r w:rsidR="0069028B" w:rsidRPr="00EF2309">
        <w:t xml:space="preserve"> and Password </w:t>
      </w:r>
      <w:r w:rsidR="0069028B" w:rsidRPr="00EF2309">
        <w:rPr>
          <w:u w:val="single"/>
        </w:rPr>
        <w:t>174067</w:t>
      </w:r>
      <w:r w:rsidR="0069028B" w:rsidRPr="00EF2309">
        <w:t xml:space="preserve">. </w:t>
      </w:r>
    </w:p>
    <w:p w14:paraId="624198B0" w14:textId="77777777" w:rsidR="00873A57" w:rsidRDefault="00873A57" w:rsidP="005C5FF4">
      <w:r w:rsidRPr="00873A57">
        <w:rPr>
          <w:b/>
          <w:bCs/>
        </w:rPr>
        <w:t>Note</w:t>
      </w:r>
      <w:r>
        <w:t xml:space="preserve">: My preferred method of contact is </w:t>
      </w:r>
      <w:r w:rsidR="0069028B">
        <w:t>email.</w:t>
      </w:r>
    </w:p>
    <w:p w14:paraId="098B7A2C" w14:textId="77777777" w:rsidR="00873A57" w:rsidRDefault="00873A57" w:rsidP="00B10974">
      <w:pPr>
        <w:pStyle w:val="Heading3"/>
      </w:pPr>
      <w:r>
        <w:t>Course description</w:t>
      </w:r>
    </w:p>
    <w:p w14:paraId="46DAA27B" w14:textId="77777777" w:rsidR="0069028B" w:rsidRDefault="0069028B" w:rsidP="0069028B">
      <w:pPr>
        <w:shd w:val="clear" w:color="auto" w:fill="FFFFFF"/>
        <w:rPr>
          <w:rFonts w:asciiTheme="minorHAnsi" w:hAnsiTheme="minorHAnsi" w:cstheme="minorHAnsi"/>
        </w:rPr>
      </w:pPr>
      <w:r>
        <w:rPr>
          <w:rFonts w:asciiTheme="minorHAnsi" w:hAnsiTheme="minorHAnsi" w:cstheme="minorHAnsi"/>
        </w:rPr>
        <w:t xml:space="preserve">Statistics 1430 is a 4 credit, 2 lecture/2 recitation per week introduction to the fundamental concepts of probability, statistics, and data analysis. Topics include surveys and experiments, numerical and graphical summaries, discrete and continuous random variables, simple linear regression, relations in categorical data, sampling distributions for means, and introduction to confidence intervals. The prerequisite is Math 1131. We assume you can do basic integration. </w:t>
      </w:r>
    </w:p>
    <w:p w14:paraId="4C9820E0" w14:textId="77777777" w:rsidR="00873A57" w:rsidRDefault="00873A57" w:rsidP="00B10974">
      <w:pPr>
        <w:pStyle w:val="Heading3"/>
      </w:pPr>
      <w:r>
        <w:lastRenderedPageBreak/>
        <w:t>Course expected learning outcomes</w:t>
      </w:r>
    </w:p>
    <w:p w14:paraId="03320333" w14:textId="77777777" w:rsidR="00FD11DD" w:rsidRDefault="00FD11DD" w:rsidP="00FD11DD">
      <w:r>
        <w:t>By the end of this course, students should successfully be able to:</w:t>
      </w:r>
    </w:p>
    <w:p w14:paraId="30B17C7E" w14:textId="77777777" w:rsidR="00D82431" w:rsidRDefault="00D82431" w:rsidP="00D82431">
      <w:pPr>
        <w:shd w:val="clear" w:color="auto" w:fill="FFFFFF"/>
        <w:rPr>
          <w:rFonts w:ascii="Times New Roman" w:hAnsi="Times New Roman"/>
          <w:color w:val="000000"/>
          <w:shd w:val="clear" w:color="auto" w:fill="FFFFFF"/>
        </w:rPr>
      </w:pPr>
      <w:r>
        <w:rPr>
          <w:rStyle w:val="contentpasted1"/>
          <w:color w:val="000000"/>
          <w:bdr w:val="none" w:sz="0" w:space="0" w:color="auto" w:frame="1"/>
          <w:shd w:val="clear" w:color="auto" w:fill="FFFFFF"/>
        </w:rPr>
        <w:t>1. Students understand basic concepts of statistics and probability.</w:t>
      </w:r>
      <w:r>
        <w:rPr>
          <w:color w:val="000000"/>
          <w:shd w:val="clear" w:color="auto" w:fill="FFFFFF"/>
        </w:rPr>
        <w:t> </w:t>
      </w:r>
    </w:p>
    <w:p w14:paraId="2401B3C3" w14:textId="77777777" w:rsidR="00D82431" w:rsidRDefault="00D82431" w:rsidP="00D82431">
      <w:pPr>
        <w:shd w:val="clear" w:color="auto" w:fill="FFFFFF"/>
        <w:rPr>
          <w:rFonts w:ascii="Times New Roman" w:hAnsi="Times New Roman"/>
          <w:color w:val="000000"/>
          <w:shd w:val="clear" w:color="auto" w:fill="FFFFFF"/>
        </w:rPr>
      </w:pPr>
      <w:r>
        <w:rPr>
          <w:rStyle w:val="contentpasted1"/>
          <w:color w:val="000000"/>
          <w:bdr w:val="none" w:sz="0" w:space="0" w:color="auto" w:frame="1"/>
          <w:shd w:val="clear" w:color="auto" w:fill="FFFFFF"/>
        </w:rPr>
        <w:t>2. Students comprehend methods needed to analyze and critically evaluate statistical arguments.</w:t>
      </w:r>
      <w:r>
        <w:rPr>
          <w:color w:val="000000"/>
          <w:shd w:val="clear" w:color="auto" w:fill="FFFFFF"/>
        </w:rPr>
        <w:t> </w:t>
      </w:r>
    </w:p>
    <w:p w14:paraId="7059FCFB" w14:textId="77777777" w:rsidR="00D82431" w:rsidRPr="00413CE5" w:rsidRDefault="00D82431" w:rsidP="00413CE5">
      <w:pPr>
        <w:shd w:val="clear" w:color="auto" w:fill="FFFFFF"/>
        <w:rPr>
          <w:rFonts w:ascii="Times New Roman" w:hAnsi="Times New Roman"/>
          <w:color w:val="000000"/>
          <w:shd w:val="clear" w:color="auto" w:fill="FFFFFF"/>
        </w:rPr>
      </w:pPr>
      <w:r>
        <w:rPr>
          <w:rStyle w:val="contentpasted1"/>
          <w:color w:val="000000"/>
          <w:bdr w:val="none" w:sz="0" w:space="0" w:color="auto" w:frame="1"/>
          <w:shd w:val="clear" w:color="auto" w:fill="FFFFFF"/>
        </w:rPr>
        <w:t>3. Students recognize the importance of statistical ideas.</w:t>
      </w:r>
      <w:r>
        <w:rPr>
          <w:color w:val="000000"/>
          <w:shd w:val="clear" w:color="auto" w:fill="FFFFFF"/>
        </w:rPr>
        <w:t> </w:t>
      </w:r>
    </w:p>
    <w:p w14:paraId="5A32F855" w14:textId="77777777" w:rsidR="00EF1220" w:rsidRDefault="00EF1220" w:rsidP="00413CE5">
      <w:pPr>
        <w:pStyle w:val="Heading3"/>
      </w:pPr>
    </w:p>
    <w:p w14:paraId="474B0B6A" w14:textId="0141F3CF" w:rsidR="0069028B" w:rsidRDefault="00FD11DD" w:rsidP="00413CE5">
      <w:pPr>
        <w:pStyle w:val="Heading3"/>
      </w:pPr>
      <w:r>
        <w:t>General education goals and expected learning outcomes</w:t>
      </w:r>
    </w:p>
    <w:p w14:paraId="0DBA154D" w14:textId="77777777" w:rsidR="0048509E" w:rsidRPr="00A925DC" w:rsidRDefault="0048509E" w:rsidP="0048509E">
      <w:pPr>
        <w:rPr>
          <w:rFonts w:eastAsiaTheme="minorHAnsi" w:cstheme="minorBidi"/>
          <w:szCs w:val="28"/>
        </w:rPr>
      </w:pPr>
      <w:r w:rsidRPr="00A925DC">
        <w:rPr>
          <w:rFonts w:eastAsiaTheme="minorHAnsi" w:cstheme="minorBidi"/>
          <w:szCs w:val="28"/>
        </w:rPr>
        <w:t xml:space="preserve">This course satisfies the General Education foundation requirement in </w:t>
      </w:r>
      <w:r w:rsidRPr="00A925DC">
        <w:rPr>
          <w:rFonts w:eastAsiaTheme="minorHAnsi" w:cstheme="minorBidi"/>
          <w:i/>
          <w:iCs/>
          <w:szCs w:val="28"/>
        </w:rPr>
        <w:t>Mathematical and Quantitative Reasoning or Data Analysis</w:t>
      </w:r>
      <w:r w:rsidRPr="00A925DC">
        <w:rPr>
          <w:rFonts w:eastAsiaTheme="minorHAnsi" w:cstheme="minorBidi"/>
          <w:szCs w:val="28"/>
        </w:rPr>
        <w:t xml:space="preserve"> which has the following goals and expected learning outcomes:</w:t>
      </w:r>
    </w:p>
    <w:p w14:paraId="075D6FFB" w14:textId="5C94CEA9" w:rsidR="0048509E" w:rsidRPr="00A925DC" w:rsidRDefault="0048509E" w:rsidP="00A925DC">
      <w:pPr>
        <w:ind w:left="720"/>
        <w:rPr>
          <w:rFonts w:eastAsiaTheme="minorHAnsi" w:cstheme="minorBidi"/>
          <w:szCs w:val="28"/>
        </w:rPr>
      </w:pPr>
      <w:r w:rsidRPr="00A925DC">
        <w:rPr>
          <w:rFonts w:eastAsiaTheme="minorHAnsi" w:cstheme="minorBidi"/>
          <w:b/>
          <w:bCs/>
          <w:szCs w:val="28"/>
        </w:rPr>
        <w:t>Goals:</w:t>
      </w:r>
      <w:r w:rsidRPr="00A925DC">
        <w:rPr>
          <w:rFonts w:eastAsiaTheme="minorHAnsi" w:cstheme="minorBidi"/>
          <w:szCs w:val="28"/>
        </w:rPr>
        <w:t xml:space="preserve"> Successful students will be able to apply quantitative or logical reasoning and/or mathematical/statistical methods to understand and solve problems and will be able to communicate their results.</w:t>
      </w:r>
    </w:p>
    <w:p w14:paraId="068E53BD" w14:textId="53C91FB5" w:rsidR="0048509E" w:rsidRPr="00A925DC" w:rsidRDefault="0048509E" w:rsidP="00A925DC">
      <w:pPr>
        <w:ind w:left="720"/>
        <w:rPr>
          <w:rFonts w:eastAsiaTheme="minorHAnsi" w:cstheme="minorBidi"/>
          <w:szCs w:val="28"/>
        </w:rPr>
      </w:pPr>
      <w:r w:rsidRPr="00A925DC">
        <w:rPr>
          <w:rFonts w:eastAsiaTheme="minorHAnsi" w:cstheme="minorBidi"/>
          <w:b/>
          <w:bCs/>
          <w:szCs w:val="28"/>
        </w:rPr>
        <w:t>Expected Learning Outcomes (ELOs)</w:t>
      </w:r>
      <w:r w:rsidRPr="00A925DC">
        <w:rPr>
          <w:rFonts w:eastAsiaTheme="minorHAnsi" w:cstheme="minorBidi"/>
          <w:szCs w:val="28"/>
        </w:rPr>
        <w:t>: Successful students are able to:</w:t>
      </w:r>
    </w:p>
    <w:p w14:paraId="33DB20CC" w14:textId="65D24C53" w:rsidR="0048509E" w:rsidRPr="00A925DC" w:rsidRDefault="0048509E" w:rsidP="00A925DC">
      <w:pPr>
        <w:ind w:left="720"/>
        <w:rPr>
          <w:rFonts w:eastAsiaTheme="minorHAnsi" w:cstheme="minorBidi"/>
          <w:szCs w:val="28"/>
        </w:rPr>
      </w:pPr>
      <w:r w:rsidRPr="00A925DC">
        <w:rPr>
          <w:rFonts w:eastAsiaTheme="minorHAnsi" w:cstheme="minorBidi"/>
          <w:szCs w:val="28"/>
        </w:rPr>
        <w:t>1.1 Use logical, mathematical and/or statistical concepts and methods to represent real-world situations.</w:t>
      </w:r>
    </w:p>
    <w:p w14:paraId="4640C095" w14:textId="4FC709BB" w:rsidR="0048509E" w:rsidRPr="00A925DC" w:rsidRDefault="0048509E" w:rsidP="00A925DC">
      <w:pPr>
        <w:ind w:left="720"/>
        <w:rPr>
          <w:rFonts w:eastAsiaTheme="minorHAnsi" w:cstheme="minorBidi"/>
          <w:szCs w:val="28"/>
        </w:rPr>
      </w:pPr>
      <w:r w:rsidRPr="00A925DC">
        <w:rPr>
          <w:rFonts w:eastAsiaTheme="minorHAnsi" w:cstheme="minorBidi"/>
          <w:szCs w:val="28"/>
        </w:rPr>
        <w:t>1.2 Use diverse logical, mathematical and/or statistical approaches, technologies and tools to communicate about data symbolically, visually, numerically and verbally.</w:t>
      </w:r>
    </w:p>
    <w:p w14:paraId="3D28F78F" w14:textId="77777777" w:rsidR="0048509E" w:rsidRPr="00A925DC" w:rsidRDefault="0048509E" w:rsidP="0048509E">
      <w:pPr>
        <w:ind w:left="720"/>
        <w:rPr>
          <w:rFonts w:eastAsiaTheme="minorHAnsi" w:cstheme="minorBidi"/>
          <w:szCs w:val="28"/>
        </w:rPr>
      </w:pPr>
      <w:r w:rsidRPr="00A925DC">
        <w:rPr>
          <w:rFonts w:eastAsiaTheme="minorHAnsi" w:cstheme="minorBidi"/>
          <w:szCs w:val="28"/>
        </w:rPr>
        <w:t>1.3 Draw appropriate inferences from data based on quantitative analysis and/or logical reasoning.</w:t>
      </w:r>
    </w:p>
    <w:p w14:paraId="6B73BB65" w14:textId="7B793CAE" w:rsidR="0048509E" w:rsidRPr="00A925DC" w:rsidRDefault="0048509E" w:rsidP="00A925DC">
      <w:pPr>
        <w:ind w:left="720"/>
        <w:rPr>
          <w:rFonts w:eastAsiaTheme="minorHAnsi" w:cstheme="minorBidi"/>
          <w:szCs w:val="28"/>
        </w:rPr>
      </w:pPr>
      <w:r w:rsidRPr="00A925DC">
        <w:rPr>
          <w:rFonts w:eastAsiaTheme="minorHAnsi" w:cstheme="minorBidi"/>
          <w:szCs w:val="28"/>
        </w:rPr>
        <w:lastRenderedPageBreak/>
        <w:t>1.4 Make and evaluate important assumptions in estimation, modeling, logical argumentation and/or data analysis.</w:t>
      </w:r>
    </w:p>
    <w:p w14:paraId="74B3D7B2" w14:textId="7519DB37" w:rsidR="0048509E" w:rsidRPr="00A925DC" w:rsidRDefault="0048509E" w:rsidP="00A925DC">
      <w:pPr>
        <w:ind w:left="720"/>
        <w:rPr>
          <w:rFonts w:eastAsiaTheme="minorHAnsi" w:cstheme="minorBidi"/>
          <w:szCs w:val="28"/>
        </w:rPr>
      </w:pPr>
      <w:r w:rsidRPr="00A925DC">
        <w:rPr>
          <w:rFonts w:eastAsiaTheme="minorHAnsi" w:cstheme="minorBidi"/>
          <w:szCs w:val="28"/>
        </w:rPr>
        <w:t>1.5 Evaluate social and ethical implications in mathematical and quantitative reasoning.</w:t>
      </w:r>
    </w:p>
    <w:p w14:paraId="29D81AF3" w14:textId="7BFBBE7E" w:rsidR="0048509E" w:rsidRPr="00A925DC" w:rsidRDefault="0048509E" w:rsidP="0048509E">
      <w:pPr>
        <w:rPr>
          <w:rFonts w:eastAsiaTheme="minorHAnsi" w:cstheme="minorBidi"/>
          <w:szCs w:val="28"/>
        </w:rPr>
      </w:pPr>
      <w:r w:rsidRPr="00A925DC">
        <w:rPr>
          <w:rFonts w:eastAsiaTheme="minorHAnsi" w:cstheme="minorBidi"/>
          <w:szCs w:val="28"/>
        </w:rPr>
        <w:t>This course also satisfies the Legacy General Education requirement in Data Analysis which has the following goals and expected learning outcomes:</w:t>
      </w:r>
    </w:p>
    <w:p w14:paraId="1521AEC6" w14:textId="03C7EF2C" w:rsidR="0048509E" w:rsidRPr="00A925DC" w:rsidRDefault="0048509E" w:rsidP="00A925DC">
      <w:pPr>
        <w:ind w:left="720"/>
        <w:rPr>
          <w:rFonts w:eastAsiaTheme="minorHAnsi" w:cstheme="minorBidi"/>
          <w:szCs w:val="28"/>
        </w:rPr>
      </w:pPr>
      <w:r w:rsidRPr="00A925DC">
        <w:rPr>
          <w:rFonts w:eastAsiaTheme="minorHAnsi" w:cstheme="minorBidi"/>
          <w:b/>
          <w:bCs/>
          <w:szCs w:val="28"/>
        </w:rPr>
        <w:t>Goals:</w:t>
      </w:r>
      <w:r w:rsidRPr="00A925DC">
        <w:rPr>
          <w:rFonts w:eastAsiaTheme="minorHAnsi" w:cstheme="minorBidi"/>
          <w:szCs w:val="28"/>
        </w:rPr>
        <w:t xml:space="preserve"> Students develop skills in drawing conclusions and critically evaluating results based on data.</w:t>
      </w:r>
    </w:p>
    <w:p w14:paraId="0EBE37B3" w14:textId="282F2727" w:rsidR="0048509E" w:rsidRPr="00A925DC" w:rsidRDefault="0048509E" w:rsidP="00A925DC">
      <w:pPr>
        <w:ind w:left="720"/>
        <w:rPr>
          <w:rFonts w:eastAsiaTheme="minorHAnsi" w:cstheme="minorBidi"/>
          <w:b/>
          <w:bCs/>
          <w:szCs w:val="28"/>
        </w:rPr>
      </w:pPr>
      <w:r w:rsidRPr="00A925DC">
        <w:rPr>
          <w:rFonts w:eastAsiaTheme="minorHAnsi" w:cstheme="minorBidi"/>
          <w:b/>
          <w:bCs/>
          <w:szCs w:val="28"/>
        </w:rPr>
        <w:t>Expected Learning Outcomes:</w:t>
      </w:r>
    </w:p>
    <w:p w14:paraId="64258313" w14:textId="33FDD78A" w:rsidR="0048509E" w:rsidRPr="00A925DC" w:rsidRDefault="0048509E" w:rsidP="00A925DC">
      <w:pPr>
        <w:ind w:left="720"/>
        <w:rPr>
          <w:rFonts w:eastAsiaTheme="minorHAnsi" w:cstheme="minorBidi"/>
          <w:szCs w:val="28"/>
        </w:rPr>
      </w:pPr>
      <w:r w:rsidRPr="00A925DC">
        <w:rPr>
          <w:rFonts w:eastAsiaTheme="minorHAnsi" w:cstheme="minorBidi"/>
          <w:szCs w:val="28"/>
        </w:rPr>
        <w:t>1. Students understand basic concepts of statistics and probability.</w:t>
      </w:r>
    </w:p>
    <w:p w14:paraId="54992E03" w14:textId="2C4290D7" w:rsidR="0048509E" w:rsidRPr="00A925DC" w:rsidRDefault="0048509E" w:rsidP="00A925DC">
      <w:pPr>
        <w:ind w:left="720"/>
        <w:rPr>
          <w:rFonts w:eastAsiaTheme="minorHAnsi" w:cstheme="minorBidi"/>
          <w:szCs w:val="28"/>
        </w:rPr>
      </w:pPr>
      <w:r w:rsidRPr="00A925DC">
        <w:rPr>
          <w:rFonts w:eastAsiaTheme="minorHAnsi" w:cstheme="minorBidi"/>
          <w:szCs w:val="28"/>
        </w:rPr>
        <w:t>2. Students comprehend methods needed to analyze and critically evaluate statistical arguments.</w:t>
      </w:r>
    </w:p>
    <w:p w14:paraId="40EF2EF3" w14:textId="6E4819F3" w:rsidR="0048509E" w:rsidRPr="008927D9" w:rsidRDefault="0048509E" w:rsidP="008927D9">
      <w:pPr>
        <w:ind w:left="720"/>
        <w:rPr>
          <w:rFonts w:eastAsiaTheme="minorHAnsi" w:cstheme="minorBidi"/>
          <w:szCs w:val="28"/>
        </w:rPr>
      </w:pPr>
      <w:r w:rsidRPr="00A925DC">
        <w:rPr>
          <w:rFonts w:eastAsiaTheme="minorHAnsi" w:cstheme="minorBidi"/>
          <w:szCs w:val="28"/>
        </w:rPr>
        <w:t>3. Students recognize the importance of statistical ideas.</w:t>
      </w:r>
    </w:p>
    <w:p w14:paraId="48BD1091" w14:textId="77777777" w:rsidR="008927D9" w:rsidRDefault="008927D9" w:rsidP="00B10974">
      <w:pPr>
        <w:pStyle w:val="Heading2"/>
      </w:pPr>
    </w:p>
    <w:p w14:paraId="16D4D0DE" w14:textId="5F1877E9" w:rsidR="00FD11DD" w:rsidRDefault="00FD11DD" w:rsidP="00B10974">
      <w:pPr>
        <w:pStyle w:val="Heading2"/>
      </w:pPr>
      <w:r>
        <w:t>How this online course works</w:t>
      </w:r>
    </w:p>
    <w:p w14:paraId="7D5D8905" w14:textId="77777777" w:rsidR="00FD11DD" w:rsidRDefault="00FD11DD" w:rsidP="00B10974">
      <w:pPr>
        <w:pStyle w:val="Heading3"/>
      </w:pPr>
      <w:r>
        <w:t>Mode of delivery</w:t>
      </w:r>
    </w:p>
    <w:p w14:paraId="085E83C0" w14:textId="5037616B" w:rsidR="00FD11DD" w:rsidRDefault="00FD11DD" w:rsidP="00FD11DD">
      <w:r w:rsidRPr="4E04DCB5">
        <w:t xml:space="preserve">This course is </w:t>
      </w:r>
      <w:r w:rsidR="0069028B">
        <w:t>50%</w:t>
      </w:r>
      <w:r w:rsidRPr="4E04DCB5">
        <w:t xml:space="preserve"> online</w:t>
      </w:r>
      <w:r w:rsidR="006868FF">
        <w:t xml:space="preserve"> and 50% in person</w:t>
      </w:r>
      <w:r w:rsidRPr="4E04DCB5">
        <w:t>.</w:t>
      </w:r>
      <w:r w:rsidR="00924FF0">
        <w:t xml:space="preserve"> The online component consists of two synchronous lectures each week that you are required to participate in by logging in to Carmen Zoom at the scheduled times. The in-person component consists of required </w:t>
      </w:r>
      <w:r w:rsidR="0069028B">
        <w:t xml:space="preserve">recitations </w:t>
      </w:r>
      <w:r w:rsidR="00924FF0">
        <w:t xml:space="preserve">that </w:t>
      </w:r>
      <w:r w:rsidR="0069028B">
        <w:t>will be held in person two days a week.</w:t>
      </w:r>
      <w:r w:rsidR="0048509E">
        <w:t xml:space="preserve"> </w:t>
      </w:r>
    </w:p>
    <w:p w14:paraId="3B12004E" w14:textId="77777777" w:rsidR="008927D9" w:rsidRDefault="008927D9" w:rsidP="00B10974">
      <w:pPr>
        <w:pStyle w:val="Heading3"/>
      </w:pPr>
    </w:p>
    <w:p w14:paraId="3AC086E3" w14:textId="77777777" w:rsidR="00EF1220" w:rsidRDefault="00EF1220" w:rsidP="00B10974">
      <w:pPr>
        <w:pStyle w:val="Heading3"/>
      </w:pPr>
    </w:p>
    <w:p w14:paraId="2CF104D7" w14:textId="706DAE31" w:rsidR="00FD11DD" w:rsidRDefault="00FD11DD" w:rsidP="00B10974">
      <w:pPr>
        <w:pStyle w:val="Heading3"/>
      </w:pPr>
      <w:r>
        <w:lastRenderedPageBreak/>
        <w:t>Pace of online activities</w:t>
      </w:r>
    </w:p>
    <w:p w14:paraId="35536667" w14:textId="1BD60269" w:rsidR="00CA0E59" w:rsidRDefault="006868FF" w:rsidP="00FD11DD">
      <w:r>
        <w:t xml:space="preserve">You should plan to </w:t>
      </w:r>
      <w:r w:rsidR="00924FF0">
        <w:t xml:space="preserve">attend and participate in </w:t>
      </w:r>
      <w:r>
        <w:t xml:space="preserve">the </w:t>
      </w:r>
      <w:r w:rsidR="00924FF0">
        <w:t xml:space="preserve">live, </w:t>
      </w:r>
      <w:r>
        <w:t xml:space="preserve">online </w:t>
      </w:r>
      <w:r w:rsidR="00924FF0">
        <w:t>lectures</w:t>
      </w:r>
      <w:r>
        <w:t xml:space="preserve"> each week,</w:t>
      </w:r>
      <w:r w:rsidR="00924FF0">
        <w:t xml:space="preserve"> and</w:t>
      </w:r>
      <w:r>
        <w:t xml:space="preserve"> then attend </w:t>
      </w:r>
      <w:r w:rsidR="00924FF0">
        <w:t xml:space="preserve">the in-person </w:t>
      </w:r>
      <w:r>
        <w:t>recitation</w:t>
      </w:r>
      <w:r w:rsidR="00924FF0">
        <w:t>s</w:t>
      </w:r>
      <w:r>
        <w:t xml:space="preserve"> to practice what you learned </w:t>
      </w:r>
      <w:r w:rsidR="00924FF0">
        <w:t>during</w:t>
      </w:r>
      <w:r>
        <w:t xml:space="preserve"> the lecture</w:t>
      </w:r>
      <w:r w:rsidR="00924FF0">
        <w:t>s</w:t>
      </w:r>
      <w:r>
        <w:t>.</w:t>
      </w:r>
      <w:r w:rsidR="00413CE5">
        <w:t xml:space="preserve"> </w:t>
      </w:r>
    </w:p>
    <w:p w14:paraId="5B8C3D08" w14:textId="77777777" w:rsidR="00FD11DD" w:rsidRDefault="00FD11DD" w:rsidP="00B10974">
      <w:pPr>
        <w:pStyle w:val="Heading3"/>
      </w:pPr>
      <w:r>
        <w:t>Credit hours and work expectations</w:t>
      </w:r>
    </w:p>
    <w:p w14:paraId="2E0E3DEA" w14:textId="77777777" w:rsidR="00FD11DD" w:rsidRPr="00B45693" w:rsidRDefault="00FD11DD" w:rsidP="00FD11DD">
      <w:pPr>
        <w:spacing w:after="60"/>
        <w:rPr>
          <w:rFonts w:eastAsia="Arial" w:cs="Arial"/>
        </w:rPr>
      </w:pPr>
      <w:r w:rsidRPr="4E04DCB5">
        <w:t xml:space="preserve">This is a </w:t>
      </w:r>
      <w:r w:rsidR="006868FF">
        <w:rPr>
          <w:b/>
          <w:bCs/>
        </w:rPr>
        <w:t>4</w:t>
      </w:r>
      <w:r w:rsidRPr="4E04DCB5">
        <w:rPr>
          <w:b/>
          <w:bCs/>
        </w:rPr>
        <w:t>-credit-hour course</w:t>
      </w:r>
      <w:r w:rsidRPr="4E04DCB5">
        <w:t xml:space="preserve">. According to </w:t>
      </w:r>
      <w:r w:rsidRPr="00E37547">
        <w:t>Ohio State policy</w:t>
      </w:r>
      <w:r>
        <w:t xml:space="preserve"> (</w:t>
      </w:r>
      <w:hyperlink r:id="rId10" w:history="1">
        <w:r w:rsidRPr="004028A0">
          <w:rPr>
            <w:rStyle w:val="Hyperlink"/>
          </w:rPr>
          <w:t>go.osu.edu/credithours</w:t>
        </w:r>
      </w:hyperlink>
      <w:r>
        <w:t>)</w:t>
      </w:r>
      <w:r w:rsidRPr="4E04DCB5">
        <w:t xml:space="preserve">, students should expect around </w:t>
      </w:r>
      <w:r w:rsidR="006868FF">
        <w:t>4</w:t>
      </w:r>
      <w:r w:rsidRPr="4E04DCB5">
        <w:t xml:space="preserve"> hours per week of time spent on direct instruction (instructor content and Carmen activities, for example) in addition to </w:t>
      </w:r>
      <w:r w:rsidR="006868FF">
        <w:t>8</w:t>
      </w:r>
      <w:r w:rsidRPr="4E04DCB5">
        <w:t xml:space="preserve"> hours of homework (reading and assignment </w:t>
      </w:r>
      <w:r w:rsidRPr="4E04DCB5">
        <w:rPr>
          <w:rFonts w:eastAsia="Arial" w:cs="Arial"/>
        </w:rPr>
        <w:t xml:space="preserve">preparation, for example) to receive a grade of </w:t>
      </w:r>
      <w:r>
        <w:rPr>
          <w:rFonts w:eastAsia="Arial" w:cs="Arial"/>
        </w:rPr>
        <w:t xml:space="preserve">(C) </w:t>
      </w:r>
      <w:r w:rsidRPr="4E04DCB5">
        <w:rPr>
          <w:rFonts w:eastAsia="Arial" w:cs="Arial"/>
        </w:rPr>
        <w:t>average.</w:t>
      </w:r>
    </w:p>
    <w:p w14:paraId="736A03F6" w14:textId="77777777" w:rsidR="00FD11DD" w:rsidRDefault="00CA0E59" w:rsidP="00B10974">
      <w:pPr>
        <w:pStyle w:val="Heading3"/>
      </w:pPr>
      <w:r>
        <w:t>Participation</w:t>
      </w:r>
      <w:r w:rsidR="00FD11DD">
        <w:t xml:space="preserve"> requirements</w:t>
      </w:r>
    </w:p>
    <w:p w14:paraId="4526D8EC" w14:textId="719679A7" w:rsidR="00FD11DD" w:rsidRPr="00B45693" w:rsidRDefault="00FD11DD" w:rsidP="00FD11DD">
      <w:pPr>
        <w:spacing w:after="60"/>
        <w:rPr>
          <w:rFonts w:eastAsia="Arial" w:cs="Arial"/>
        </w:rPr>
      </w:pPr>
      <w:r w:rsidRPr="4E04DCB5">
        <w:rPr>
          <w:rFonts w:eastAsia="Arial" w:cs="Arial"/>
        </w:rPr>
        <w:t xml:space="preserve">Because this </w:t>
      </w:r>
      <w:r w:rsidR="008B7448">
        <w:rPr>
          <w:rFonts w:eastAsia="Arial" w:cs="Arial"/>
        </w:rPr>
        <w:t>c</w:t>
      </w:r>
      <w:r w:rsidRPr="4E04DCB5">
        <w:rPr>
          <w:rFonts w:eastAsia="Arial" w:cs="Arial"/>
        </w:rPr>
        <w:t>ourse</w:t>
      </w:r>
      <w:r w:rsidR="008B7448">
        <w:rPr>
          <w:rFonts w:eastAsia="Arial" w:cs="Arial"/>
        </w:rPr>
        <w:t xml:space="preserve"> has online component</w:t>
      </w:r>
      <w:r w:rsidRPr="4E04DCB5">
        <w:rPr>
          <w:rFonts w:eastAsia="Arial" w:cs="Arial"/>
        </w:rPr>
        <w:t xml:space="preserve">, your attendance is based </w:t>
      </w:r>
      <w:r w:rsidR="008B7448">
        <w:rPr>
          <w:rFonts w:eastAsia="Arial" w:cs="Arial"/>
        </w:rPr>
        <w:t xml:space="preserve">in part </w:t>
      </w:r>
      <w:r w:rsidRPr="4E04DCB5">
        <w:rPr>
          <w:rFonts w:eastAsia="Arial" w:cs="Arial"/>
        </w:rPr>
        <w:t xml:space="preserve">on your online activity and participation. The following is a summary of </w:t>
      </w:r>
      <w:r>
        <w:rPr>
          <w:rFonts w:eastAsia="Arial" w:cs="Arial"/>
        </w:rPr>
        <w:t>students’</w:t>
      </w:r>
      <w:r w:rsidRPr="4E04DCB5">
        <w:rPr>
          <w:rFonts w:eastAsia="Arial" w:cs="Arial"/>
        </w:rPr>
        <w:t xml:space="preserve"> expected </w:t>
      </w:r>
      <w:r w:rsidR="008B7448">
        <w:rPr>
          <w:rFonts w:eastAsia="Arial" w:cs="Arial"/>
        </w:rPr>
        <w:t xml:space="preserve">online </w:t>
      </w:r>
      <w:r w:rsidRPr="4E04DCB5">
        <w:rPr>
          <w:rFonts w:eastAsia="Arial" w:cs="Arial"/>
        </w:rPr>
        <w:t>participation:</w:t>
      </w:r>
    </w:p>
    <w:p w14:paraId="7E5CA694" w14:textId="77777777" w:rsidR="00FD11DD" w:rsidRPr="001B31A3" w:rsidRDefault="00FD11DD" w:rsidP="00D4192F">
      <w:pPr>
        <w:pStyle w:val="Heading4"/>
        <w:ind w:left="360"/>
      </w:pPr>
      <w:r w:rsidRPr="001B31A3">
        <w:t>Participating in online activities</w:t>
      </w:r>
    </w:p>
    <w:p w14:paraId="436F7B98" w14:textId="2DB28BD2" w:rsidR="00FD11DD" w:rsidRPr="00CA0E59" w:rsidRDefault="00413CE5" w:rsidP="004028A0">
      <w:pPr>
        <w:spacing w:before="60" w:after="60"/>
        <w:ind w:left="360"/>
      </w:pPr>
      <w:r>
        <w:rPr>
          <w:rFonts w:eastAsia="Arial" w:cs="Arial"/>
        </w:rPr>
        <w:t xml:space="preserve">Students will </w:t>
      </w:r>
      <w:r w:rsidR="00E56F44">
        <w:rPr>
          <w:rFonts w:eastAsia="Arial" w:cs="Arial"/>
        </w:rPr>
        <w:t>attend and participate in</w:t>
      </w:r>
      <w:r>
        <w:rPr>
          <w:rFonts w:eastAsia="Arial" w:cs="Arial"/>
        </w:rPr>
        <w:t xml:space="preserve"> the </w:t>
      </w:r>
      <w:r w:rsidR="00E56F44">
        <w:rPr>
          <w:rFonts w:eastAsia="Arial" w:cs="Arial"/>
        </w:rPr>
        <w:t xml:space="preserve">live, online </w:t>
      </w:r>
      <w:r>
        <w:rPr>
          <w:rFonts w:eastAsia="Arial" w:cs="Arial"/>
        </w:rPr>
        <w:t>lecture</w:t>
      </w:r>
      <w:r w:rsidR="00E56F44">
        <w:rPr>
          <w:rFonts w:eastAsia="Arial" w:cs="Arial"/>
        </w:rPr>
        <w:t>s</w:t>
      </w:r>
      <w:r>
        <w:rPr>
          <w:rFonts w:eastAsia="Arial" w:cs="Arial"/>
        </w:rPr>
        <w:t xml:space="preserve"> </w:t>
      </w:r>
      <w:r w:rsidR="00E56F44">
        <w:rPr>
          <w:rFonts w:eastAsia="Arial" w:cs="Arial"/>
        </w:rPr>
        <w:t xml:space="preserve">each </w:t>
      </w:r>
      <w:r>
        <w:rPr>
          <w:rFonts w:eastAsia="Arial" w:cs="Arial"/>
        </w:rPr>
        <w:t xml:space="preserve">week to learn the material. Do not expect to learn the material for the first time in </w:t>
      </w:r>
      <w:r w:rsidR="00E56F44">
        <w:rPr>
          <w:rFonts w:eastAsia="Arial" w:cs="Arial"/>
        </w:rPr>
        <w:t xml:space="preserve">the in-person </w:t>
      </w:r>
      <w:r>
        <w:rPr>
          <w:rFonts w:eastAsia="Arial" w:cs="Arial"/>
        </w:rPr>
        <w:t>recitation.</w:t>
      </w:r>
    </w:p>
    <w:p w14:paraId="26E54B90" w14:textId="77777777" w:rsidR="00FD11DD" w:rsidRPr="00FD11DD" w:rsidRDefault="00FD11DD" w:rsidP="00D4192F">
      <w:pPr>
        <w:pStyle w:val="Heading4"/>
        <w:ind w:left="360"/>
      </w:pPr>
      <w:r w:rsidRPr="00FD11DD">
        <w:t>Office hours (optional)</w:t>
      </w:r>
    </w:p>
    <w:p w14:paraId="4590A8E1" w14:textId="3572C6DE" w:rsidR="001B31A3" w:rsidRDefault="00413CE5" w:rsidP="004028A0">
      <w:pPr>
        <w:ind w:left="360"/>
        <w:rPr>
          <w:rFonts w:eastAsia="Arial"/>
        </w:rPr>
      </w:pPr>
      <w:r>
        <w:rPr>
          <w:rFonts w:eastAsia="Arial"/>
        </w:rPr>
        <w:t>My</w:t>
      </w:r>
      <w:r w:rsidR="00FD11DD" w:rsidRPr="00FD11DD">
        <w:rPr>
          <w:rFonts w:eastAsia="Arial"/>
        </w:rPr>
        <w:t xml:space="preserve"> office hours are optional</w:t>
      </w:r>
      <w:r w:rsidR="00EF2309">
        <w:rPr>
          <w:rFonts w:eastAsia="Arial"/>
        </w:rPr>
        <w:t xml:space="preserve"> for you to attend</w:t>
      </w:r>
      <w:r w:rsidR="00FD11DD" w:rsidRPr="00FD11DD">
        <w:rPr>
          <w:rFonts w:eastAsia="Arial"/>
        </w:rPr>
        <w:t xml:space="preserve">. </w:t>
      </w:r>
    </w:p>
    <w:p w14:paraId="59ABAA36" w14:textId="77777777" w:rsidR="007E117C" w:rsidRPr="009F3D71" w:rsidRDefault="007E117C" w:rsidP="00B10974">
      <w:pPr>
        <w:pStyle w:val="Heading3"/>
      </w:pPr>
      <w:r>
        <w:rPr>
          <w:rFonts w:eastAsia="Arial" w:cs="Arial"/>
        </w:rPr>
        <w:t>Course</w:t>
      </w:r>
      <w:r>
        <w:t xml:space="preserve"> communication guidelines</w:t>
      </w:r>
    </w:p>
    <w:p w14:paraId="29ADB7BB" w14:textId="77777777" w:rsidR="007E117C" w:rsidRDefault="00D82431" w:rsidP="00D4192F">
      <w:pPr>
        <w:pStyle w:val="Heading4"/>
        <w:ind w:left="360"/>
        <w:rPr>
          <w:rStyle w:val="Strong"/>
          <w:rFonts w:cs="Tahoma"/>
          <w:b/>
          <w:bCs w:val="0"/>
        </w:rPr>
      </w:pPr>
      <w:r>
        <w:rPr>
          <w:rStyle w:val="Strong"/>
          <w:rFonts w:cs="Tahoma"/>
          <w:b/>
          <w:bCs w:val="0"/>
        </w:rPr>
        <w:t>Working together</w:t>
      </w:r>
    </w:p>
    <w:p w14:paraId="086E39CF" w14:textId="77777777" w:rsidR="00D82431" w:rsidRDefault="00D82431" w:rsidP="00F75E92">
      <w:pPr>
        <w:ind w:left="360"/>
      </w:pPr>
      <w:r>
        <w:t xml:space="preserve">It is encouraged that you work together on recitation materials.   However the final work you turn in should be your own.   </w:t>
      </w:r>
    </w:p>
    <w:p w14:paraId="07AC6882" w14:textId="36819997" w:rsidR="00D82431" w:rsidRDefault="00D82431" w:rsidP="00EF2309">
      <w:pPr>
        <w:ind w:left="360"/>
      </w:pPr>
      <w:r>
        <w:lastRenderedPageBreak/>
        <w:t xml:space="preserve">You may work together on HW </w:t>
      </w:r>
      <w:r w:rsidR="00EF2309">
        <w:t>quizzes,</w:t>
      </w:r>
      <w:r>
        <w:t xml:space="preserve"> but we strongly encourage you to do them on your own so that you can learn what you know as an individual. </w:t>
      </w:r>
    </w:p>
    <w:p w14:paraId="7C320071" w14:textId="77777777" w:rsidR="00D82431" w:rsidRPr="00D82431" w:rsidRDefault="00D82431" w:rsidP="00D82431">
      <w:pPr>
        <w:ind w:left="360" w:firstLine="50"/>
      </w:pPr>
      <w:r>
        <w:t>You are NOT allowed to work together on exams.</w:t>
      </w:r>
    </w:p>
    <w:p w14:paraId="2547D841" w14:textId="77777777" w:rsidR="007E117C" w:rsidRDefault="007E117C" w:rsidP="00D4192F">
      <w:pPr>
        <w:pStyle w:val="Heading4"/>
        <w:ind w:left="360"/>
      </w:pPr>
      <w:r w:rsidRPr="007E117C">
        <w:rPr>
          <w:rStyle w:val="Strong"/>
          <w:rFonts w:cs="Tahoma"/>
          <w:b/>
          <w:bCs w:val="0"/>
        </w:rPr>
        <w:t>Protecting and saving your work</w:t>
      </w:r>
      <w:r w:rsidRPr="4E04DCB5">
        <w:t xml:space="preserve"> </w:t>
      </w:r>
    </w:p>
    <w:p w14:paraId="503FE9FD" w14:textId="77777777" w:rsidR="007E117C" w:rsidRPr="001B31A3" w:rsidRDefault="00D82431" w:rsidP="007E117C">
      <w:pPr>
        <w:ind w:left="360"/>
        <w:rPr>
          <w:rStyle w:val="Heading4Char"/>
          <w:b w:val="0"/>
          <w:iCs/>
          <w:color w:val="000000" w:themeColor="text1"/>
          <w:sz w:val="24"/>
        </w:rPr>
      </w:pPr>
      <w:r>
        <w:t>We</w:t>
      </w:r>
      <w:r w:rsidR="007E117C">
        <w:t xml:space="preserve"> encourage students to compose their work in documents or word processing tools outside of Carmen where they can ensure their work will be saved. This gives them a backup in case they encounter any issues with browser time-outs, failed submission attempts, or lack of internet connectivity.</w:t>
      </w:r>
    </w:p>
    <w:p w14:paraId="3F00677A" w14:textId="77777777" w:rsidR="001B31A3" w:rsidRPr="001B31A3" w:rsidRDefault="001B31A3" w:rsidP="00B10974">
      <w:pPr>
        <w:pStyle w:val="Heading2"/>
        <w:rPr>
          <w:rFonts w:eastAsia="Arial"/>
        </w:rPr>
      </w:pPr>
      <w:r>
        <w:rPr>
          <w:rFonts w:eastAsia="Arial"/>
        </w:rPr>
        <w:t>Course materials and technologies</w:t>
      </w:r>
    </w:p>
    <w:p w14:paraId="0D8E81A0" w14:textId="77777777" w:rsidR="00FD11DD" w:rsidRDefault="001B31A3" w:rsidP="00B10974">
      <w:pPr>
        <w:pStyle w:val="Heading3"/>
      </w:pPr>
      <w:r>
        <w:t>Textbooks</w:t>
      </w:r>
    </w:p>
    <w:p w14:paraId="2F0F837C" w14:textId="77777777" w:rsidR="001B31A3" w:rsidRDefault="001B31A3" w:rsidP="00D4192F">
      <w:pPr>
        <w:pStyle w:val="Heading4"/>
        <w:ind w:left="360"/>
      </w:pPr>
      <w:r>
        <w:t>Required</w:t>
      </w:r>
    </w:p>
    <w:p w14:paraId="0133F3E8" w14:textId="56926C1A" w:rsidR="0010169A" w:rsidRDefault="001A7F9D" w:rsidP="0010169A">
      <w:pPr>
        <w:pStyle w:val="ListParagraph"/>
        <w:widowControl w:val="0"/>
        <w:numPr>
          <w:ilvl w:val="0"/>
          <w:numId w:val="46"/>
        </w:numPr>
        <w:autoSpaceDE w:val="0"/>
        <w:autoSpaceDN w:val="0"/>
        <w:adjustRightInd w:val="0"/>
        <w:spacing w:before="0" w:after="0" w:line="240" w:lineRule="auto"/>
        <w:rPr>
          <w:rFonts w:asciiTheme="minorHAnsi" w:hAnsiTheme="minorHAnsi" w:cstheme="minorHAnsi"/>
          <w:bCs/>
        </w:rPr>
      </w:pPr>
      <w:r>
        <w:rPr>
          <w:rFonts w:asciiTheme="minorHAnsi" w:hAnsiTheme="minorHAnsi" w:cstheme="minorHAnsi"/>
          <w:b/>
          <w:u w:val="single"/>
        </w:rPr>
        <w:t>StatCrunch</w:t>
      </w:r>
      <w:r w:rsidR="0010169A">
        <w:rPr>
          <w:rFonts w:asciiTheme="minorHAnsi" w:hAnsiTheme="minorHAnsi" w:cstheme="minorHAnsi"/>
        </w:rPr>
        <w:t xml:space="preserve"> is REQUIRED for Stat 1430h</w:t>
      </w:r>
      <w:r>
        <w:rPr>
          <w:rFonts w:asciiTheme="minorHAnsi" w:hAnsiTheme="minorHAnsi" w:cstheme="minorHAnsi"/>
        </w:rPr>
        <w:t xml:space="preserve"> for data analysis. There is a link to stat crunch under the Resources section of the Course Information m</w:t>
      </w:r>
      <w:r w:rsidR="00FA6BC9">
        <w:rPr>
          <w:rFonts w:asciiTheme="minorHAnsi" w:hAnsiTheme="minorHAnsi" w:cstheme="minorHAnsi"/>
        </w:rPr>
        <w:t xml:space="preserve">odule of Carmen. </w:t>
      </w:r>
      <w:r w:rsidR="0010169A">
        <w:rPr>
          <w:rFonts w:asciiTheme="minorHAnsi" w:hAnsiTheme="minorHAnsi" w:cstheme="minorHAnsi"/>
        </w:rPr>
        <w:t xml:space="preserve"> </w:t>
      </w:r>
    </w:p>
    <w:p w14:paraId="4120C62D" w14:textId="699C35C1" w:rsidR="0010169A" w:rsidRDefault="00136B26" w:rsidP="0010169A">
      <w:pPr>
        <w:pStyle w:val="ListParagraph"/>
        <w:widowControl w:val="0"/>
        <w:numPr>
          <w:ilvl w:val="0"/>
          <w:numId w:val="46"/>
        </w:numPr>
        <w:autoSpaceDE w:val="0"/>
        <w:autoSpaceDN w:val="0"/>
        <w:adjustRightInd w:val="0"/>
        <w:spacing w:before="0" w:after="0" w:line="240" w:lineRule="auto"/>
        <w:rPr>
          <w:rFonts w:asciiTheme="minorHAnsi" w:hAnsiTheme="minorHAnsi" w:cstheme="minorHAnsi"/>
          <w:bCs/>
        </w:rPr>
      </w:pPr>
      <w:r>
        <w:rPr>
          <w:rFonts w:asciiTheme="minorHAnsi" w:hAnsiTheme="minorHAnsi" w:cstheme="minorHAnsi"/>
          <w:b/>
        </w:rPr>
        <w:t xml:space="preserve">To get the e-book (optional) </w:t>
      </w:r>
      <w:r w:rsidR="001A7F9D">
        <w:rPr>
          <w:rFonts w:asciiTheme="minorHAnsi" w:hAnsiTheme="minorHAnsi" w:cstheme="minorHAnsi"/>
          <w:b/>
        </w:rPr>
        <w:t>go to Access Pearson</w:t>
      </w:r>
      <w:r w:rsidR="0010169A">
        <w:rPr>
          <w:rFonts w:asciiTheme="minorHAnsi" w:hAnsiTheme="minorHAnsi" w:cstheme="minorHAnsi"/>
          <w:b/>
        </w:rPr>
        <w:t xml:space="preserve"> under the COURSE INFORMATION MODULE of Carmen. </w:t>
      </w:r>
    </w:p>
    <w:p w14:paraId="215F7D59" w14:textId="77777777" w:rsidR="0010169A" w:rsidRDefault="0010169A" w:rsidP="0010169A">
      <w:pPr>
        <w:pStyle w:val="ListParagraph"/>
        <w:widowControl w:val="0"/>
        <w:numPr>
          <w:ilvl w:val="0"/>
          <w:numId w:val="46"/>
        </w:numPr>
        <w:autoSpaceDE w:val="0"/>
        <w:autoSpaceDN w:val="0"/>
        <w:adjustRightInd w:val="0"/>
        <w:spacing w:before="0" w:after="0" w:line="240" w:lineRule="auto"/>
        <w:rPr>
          <w:rFonts w:asciiTheme="minorHAnsi" w:hAnsiTheme="minorHAnsi" w:cstheme="minorHAnsi"/>
          <w:bCs/>
        </w:rPr>
      </w:pPr>
      <w:r>
        <w:rPr>
          <w:color w:val="000000"/>
        </w:rPr>
        <w:t>The textbook is Business Statistics 4</w:t>
      </w:r>
      <w:r>
        <w:rPr>
          <w:color w:val="000000"/>
          <w:vertAlign w:val="superscript"/>
        </w:rPr>
        <w:t>th</w:t>
      </w:r>
      <w:r>
        <w:rPr>
          <w:color w:val="000000"/>
        </w:rPr>
        <w:t xml:space="preserve"> Edition, by N. Sharpe. E-book comes with My Stat Lab. </w:t>
      </w:r>
    </w:p>
    <w:p w14:paraId="67588BD5" w14:textId="77777777" w:rsidR="001B31A3" w:rsidRDefault="001B31A3" w:rsidP="00B10974">
      <w:pPr>
        <w:pStyle w:val="Heading3"/>
      </w:pPr>
      <w:r>
        <w:t>Course technology</w:t>
      </w:r>
    </w:p>
    <w:p w14:paraId="4AF955AD" w14:textId="77777777" w:rsidR="001B31A3" w:rsidRDefault="001B31A3" w:rsidP="00D4192F">
      <w:pPr>
        <w:pStyle w:val="Heading4"/>
        <w:ind w:left="360"/>
      </w:pPr>
      <w:r>
        <w:t>Technology support</w:t>
      </w:r>
    </w:p>
    <w:p w14:paraId="5A58ABE2" w14:textId="77777777" w:rsidR="001B31A3" w:rsidRPr="00171B45" w:rsidRDefault="001B31A3" w:rsidP="00D4192F">
      <w:pPr>
        <w:ind w:left="360"/>
      </w:pPr>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 xml:space="preserve">Standard support hours are available </w:t>
      </w:r>
      <w:r w:rsidRPr="004028A0">
        <w:rPr>
          <w:rStyle w:val="Hyperlink"/>
        </w:rPr>
        <w:t>at</w:t>
      </w:r>
      <w:r w:rsidR="00FF718A" w:rsidRPr="004028A0">
        <w:rPr>
          <w:rStyle w:val="Hyperlink"/>
        </w:rPr>
        <w:t xml:space="preserve"> </w:t>
      </w:r>
      <w:hyperlink r:id="rId11" w:history="1">
        <w:r w:rsidR="00FF718A" w:rsidRPr="004028A0">
          <w:rPr>
            <w:rStyle w:val="Hyperlink"/>
          </w:rPr>
          <w:t>it.osu.edu/help</w:t>
        </w:r>
      </w:hyperlink>
      <w:r>
        <w:t>,</w:t>
      </w:r>
      <w:r w:rsidRPr="00171B45">
        <w:t> and support for urgent issues is available 24</w:t>
      </w:r>
      <w:r>
        <w:t>/</w:t>
      </w:r>
      <w:r w:rsidRPr="00171B45">
        <w:t>7.</w:t>
      </w:r>
    </w:p>
    <w:p w14:paraId="16C6D55F" w14:textId="77777777" w:rsidR="001B31A3" w:rsidRPr="005C5FF4" w:rsidRDefault="001B31A3" w:rsidP="00EF2309">
      <w:pPr>
        <w:pStyle w:val="ListBullet"/>
      </w:pPr>
      <w:r w:rsidRPr="005C5FF4">
        <w:t>Self-Service and Chat support: </w:t>
      </w:r>
      <w:hyperlink r:id="rId12" w:history="1">
        <w:r w:rsidR="00FF718A" w:rsidRPr="004028A0">
          <w:rPr>
            <w:rStyle w:val="Hyperlink"/>
          </w:rPr>
          <w:t>it.osu.edu/help</w:t>
        </w:r>
      </w:hyperlink>
    </w:p>
    <w:p w14:paraId="64F44FF0" w14:textId="77777777" w:rsidR="001B31A3" w:rsidRPr="005C5FF4" w:rsidRDefault="001B31A3" w:rsidP="00EF2309">
      <w:pPr>
        <w:pStyle w:val="ListBullet"/>
      </w:pPr>
      <w:r w:rsidRPr="005C5FF4">
        <w:lastRenderedPageBreak/>
        <w:t>Phone: 614-688-4357(HELP)</w:t>
      </w:r>
    </w:p>
    <w:p w14:paraId="0BAB8D65" w14:textId="77777777" w:rsidR="001B31A3" w:rsidRPr="005C5FF4" w:rsidRDefault="001B31A3" w:rsidP="00EF2309">
      <w:pPr>
        <w:pStyle w:val="ListBullet"/>
      </w:pPr>
      <w:r w:rsidRPr="005C5FF4">
        <w:t>Email: </w:t>
      </w:r>
      <w:hyperlink r:id="rId13" w:history="1">
        <w:r w:rsidR="00FF718A" w:rsidRPr="004028A0">
          <w:rPr>
            <w:rStyle w:val="Hyperlink"/>
          </w:rPr>
          <w:t>8help@osu.edu</w:t>
        </w:r>
      </w:hyperlink>
    </w:p>
    <w:p w14:paraId="4F5C220C" w14:textId="77777777" w:rsidR="001B31A3" w:rsidRPr="00171B45" w:rsidRDefault="001B31A3" w:rsidP="00EF2309">
      <w:pPr>
        <w:pStyle w:val="ListBullet"/>
      </w:pPr>
      <w:r w:rsidRPr="005C5FF4">
        <w:t>TDD:</w:t>
      </w:r>
      <w:r w:rsidRPr="00171B45">
        <w:t> 614-688-8743</w:t>
      </w:r>
    </w:p>
    <w:p w14:paraId="1C9315B5" w14:textId="77777777" w:rsidR="001B31A3" w:rsidRDefault="001B31A3" w:rsidP="00D4192F">
      <w:pPr>
        <w:pStyle w:val="Heading4"/>
        <w:ind w:left="360"/>
      </w:pPr>
      <w:r>
        <w:t>Technology skills needed for this course</w:t>
      </w:r>
    </w:p>
    <w:p w14:paraId="51B47115" w14:textId="77777777" w:rsidR="001B31A3" w:rsidRPr="00B45693" w:rsidRDefault="001B31A3" w:rsidP="00EF2309">
      <w:pPr>
        <w:pStyle w:val="ListBullet"/>
      </w:pPr>
      <w:r w:rsidRPr="4E04DCB5">
        <w:rPr>
          <w:rFonts w:eastAsia="Arial"/>
        </w:rPr>
        <w:t>Basic computer and web-browsing skills</w:t>
      </w:r>
    </w:p>
    <w:p w14:paraId="1263128A" w14:textId="77777777" w:rsidR="001B31A3" w:rsidRPr="00B45693" w:rsidRDefault="001B31A3" w:rsidP="00EF2309">
      <w:pPr>
        <w:pStyle w:val="ListBullet"/>
      </w:pPr>
      <w:r w:rsidRPr="4E04DCB5">
        <w:rPr>
          <w:rFonts w:eastAsia="Arial"/>
        </w:rPr>
        <w:t>Navigating Carmen</w:t>
      </w:r>
      <w:r>
        <w:rPr>
          <w:rFonts w:eastAsia="Arial"/>
        </w:rPr>
        <w:t xml:space="preserve"> (</w:t>
      </w:r>
      <w:hyperlink r:id="rId14" w:history="1">
        <w:r w:rsidRPr="004028A0">
          <w:rPr>
            <w:rStyle w:val="Hyperlink"/>
            <w:rFonts w:eastAsia="Arial"/>
          </w:rPr>
          <w:t>go.osu.edu/canvasstudent</w:t>
        </w:r>
      </w:hyperlink>
      <w:r>
        <w:rPr>
          <w:rFonts w:eastAsia="Arial"/>
        </w:rPr>
        <w:t>)</w:t>
      </w:r>
    </w:p>
    <w:p w14:paraId="7DCAFEC9" w14:textId="77777777" w:rsidR="001B31A3" w:rsidRPr="004B3E3D" w:rsidRDefault="001B31A3" w:rsidP="00EF2309">
      <w:pPr>
        <w:pStyle w:val="ListBullet"/>
      </w:pPr>
      <w:r w:rsidRPr="004B3E3D">
        <w:rPr>
          <w:rFonts w:eastAsia="Arial"/>
        </w:rPr>
        <w:t>CarmenZoom virtual meetings</w:t>
      </w:r>
      <w:r w:rsidR="00D82431">
        <w:rPr>
          <w:rFonts w:eastAsia="Arial"/>
        </w:rPr>
        <w:t xml:space="preserve"> for lecturer office hours</w:t>
      </w:r>
      <w:r>
        <w:rPr>
          <w:rFonts w:eastAsia="Arial"/>
        </w:rPr>
        <w:t xml:space="preserve"> </w:t>
      </w:r>
      <w:r w:rsidRPr="004B3E3D">
        <w:rPr>
          <w:rFonts w:eastAsia="Arial"/>
        </w:rPr>
        <w:t>(</w:t>
      </w:r>
      <w:hyperlink r:id="rId15" w:history="1">
        <w:r w:rsidRPr="004028A0">
          <w:rPr>
            <w:rStyle w:val="Hyperlink"/>
            <w:rFonts w:eastAsia="Arial"/>
          </w:rPr>
          <w:t>go.osu.edu/zoom-meetings</w:t>
        </w:r>
      </w:hyperlink>
    </w:p>
    <w:p w14:paraId="6F9D703C" w14:textId="77777777" w:rsidR="001B31A3" w:rsidRDefault="001B31A3" w:rsidP="00D4192F">
      <w:pPr>
        <w:pStyle w:val="Heading4"/>
        <w:ind w:left="360"/>
      </w:pPr>
      <w:r>
        <w:t>Required Equipment</w:t>
      </w:r>
    </w:p>
    <w:p w14:paraId="05E79A86" w14:textId="77777777" w:rsidR="002E2E80" w:rsidRDefault="002E2E80" w:rsidP="00EF2309">
      <w:pPr>
        <w:pStyle w:val="ListBullet"/>
      </w:pPr>
      <w:r>
        <w:t xml:space="preserve">Calculators are required on the exams if you don’t want to do hand-calculations. </w:t>
      </w:r>
      <w:r w:rsidRPr="00217892">
        <w:t xml:space="preserve"> </w:t>
      </w:r>
      <w:r w:rsidRPr="00217892">
        <w:rPr>
          <w:u w:val="single"/>
        </w:rPr>
        <w:t>INSPIRE</w:t>
      </w:r>
      <w:r w:rsidRPr="00217892">
        <w:t xml:space="preserve"> BRAND CALCULAORS (or equivalent) ARE NOT ALLOWED.</w:t>
      </w:r>
    </w:p>
    <w:p w14:paraId="211FA960" w14:textId="77777777" w:rsidR="001B31A3" w:rsidRPr="00B45693" w:rsidRDefault="001B31A3" w:rsidP="00EF2309">
      <w:pPr>
        <w:pStyle w:val="ListBullet"/>
      </w:pPr>
      <w:r w:rsidRPr="00B45693">
        <w:t xml:space="preserve">Computer: current Mac </w:t>
      </w:r>
      <w:r>
        <w:t xml:space="preserve">(MacOs) </w:t>
      </w:r>
      <w:r w:rsidRPr="00B45693">
        <w:t>or PC</w:t>
      </w:r>
      <w:r>
        <w:t xml:space="preserve"> (Windows 10)</w:t>
      </w:r>
      <w:r w:rsidRPr="00B45693">
        <w:t xml:space="preserve"> with high-speed internet connection</w:t>
      </w:r>
    </w:p>
    <w:p w14:paraId="56B17F2C" w14:textId="77777777" w:rsidR="001B31A3" w:rsidRPr="00B45693" w:rsidRDefault="001B31A3" w:rsidP="00EF2309">
      <w:pPr>
        <w:pStyle w:val="ListBullet"/>
      </w:pPr>
      <w:r w:rsidRPr="00B45693">
        <w:t>Webcam: built-in or external webcam, fully installed</w:t>
      </w:r>
      <w:r>
        <w:t xml:space="preserve"> and tested</w:t>
      </w:r>
    </w:p>
    <w:p w14:paraId="726896C5" w14:textId="77777777" w:rsidR="001B31A3" w:rsidRDefault="001B31A3" w:rsidP="00EF2309">
      <w:pPr>
        <w:pStyle w:val="ListBullet"/>
      </w:pPr>
      <w:r w:rsidRPr="00B45693">
        <w:t>Microphone: built-in laptop or tablet mic or external microphone</w:t>
      </w:r>
    </w:p>
    <w:p w14:paraId="316CF0F7" w14:textId="77777777" w:rsidR="001B31A3" w:rsidRDefault="001B31A3" w:rsidP="00EF2309">
      <w:pPr>
        <w:pStyle w:val="ListBullet"/>
      </w:pPr>
      <w:r w:rsidRPr="00A94615">
        <w:t>Other: a mobile device (smartphone or tablet) to use for BuckeyePass authentication</w:t>
      </w:r>
    </w:p>
    <w:p w14:paraId="3B64EEB3" w14:textId="77777777" w:rsidR="002E2E80" w:rsidRPr="00A94615" w:rsidRDefault="002E2E80" w:rsidP="00EF2309">
      <w:pPr>
        <w:pStyle w:val="ListBullet"/>
        <w:numPr>
          <w:ilvl w:val="0"/>
          <w:numId w:val="0"/>
        </w:numPr>
        <w:ind w:left="1080"/>
      </w:pPr>
    </w:p>
    <w:p w14:paraId="2A2620FF" w14:textId="77777777" w:rsidR="001B31A3" w:rsidRDefault="001B31A3" w:rsidP="00D4192F">
      <w:pPr>
        <w:pStyle w:val="Heading4"/>
        <w:ind w:left="360"/>
      </w:pPr>
      <w:r>
        <w:t>Required software</w:t>
      </w:r>
    </w:p>
    <w:p w14:paraId="13CC938E" w14:textId="77777777" w:rsidR="00034BA8" w:rsidRPr="002E2E80" w:rsidRDefault="00034BA8" w:rsidP="00034BA8">
      <w:pPr>
        <w:numPr>
          <w:ilvl w:val="0"/>
          <w:numId w:val="20"/>
        </w:numPr>
        <w:spacing w:before="60" w:after="60"/>
        <w:rPr>
          <w:rFonts w:eastAsiaTheme="minorHAnsi"/>
        </w:rPr>
      </w:pPr>
      <w:r w:rsidRPr="004B3E3D">
        <w:t>Microsoft Office 365</w:t>
      </w:r>
      <w:r w:rsidRPr="004B3E3D">
        <w:rPr>
          <w:color w:val="auto"/>
        </w:rPr>
        <w:t xml:space="preserve">: </w:t>
      </w:r>
      <w:r>
        <w:t xml:space="preserve">All Ohio State students are now eligible for free Microsoft Office 365. Full instructions for downloading and installation can be found </w:t>
      </w:r>
      <w:r w:rsidRPr="00FF718A">
        <w:rPr>
          <w:color w:val="auto"/>
        </w:rPr>
        <w:t>at</w:t>
      </w:r>
      <w:r w:rsidRPr="004B3E3D">
        <w:rPr>
          <w:color w:val="auto"/>
        </w:rPr>
        <w:t xml:space="preserve"> </w:t>
      </w:r>
      <w:hyperlink r:id="rId16" w:history="1">
        <w:r w:rsidRPr="004028A0">
          <w:rPr>
            <w:rStyle w:val="Hyperlink"/>
          </w:rPr>
          <w:t>go.osu.edu/office365help</w:t>
        </w:r>
      </w:hyperlink>
      <w:r w:rsidRPr="004B3E3D">
        <w:rPr>
          <w:color w:val="auto"/>
        </w:rPr>
        <w:t>.</w:t>
      </w:r>
    </w:p>
    <w:p w14:paraId="2A457BEA" w14:textId="77777777" w:rsidR="002E2E80" w:rsidRDefault="002E2E80" w:rsidP="002E2E80">
      <w:pPr>
        <w:numPr>
          <w:ilvl w:val="0"/>
          <w:numId w:val="20"/>
        </w:numPr>
        <w:spacing w:before="0" w:after="0"/>
        <w:contextualSpacing/>
        <w:rPr>
          <w:rFonts w:asciiTheme="minorHAnsi" w:hAnsiTheme="minorHAnsi" w:cstheme="minorHAnsi"/>
        </w:rPr>
      </w:pPr>
      <w:r>
        <w:rPr>
          <w:rFonts w:asciiTheme="minorHAnsi" w:hAnsiTheme="minorHAnsi" w:cstheme="minorHAnsi"/>
          <w:b/>
        </w:rPr>
        <w:t>Data Files</w:t>
      </w:r>
      <w:r>
        <w:rPr>
          <w:rFonts w:asciiTheme="minorHAnsi" w:hAnsiTheme="minorHAnsi" w:cstheme="minorHAnsi"/>
        </w:rPr>
        <w:t xml:space="preserve"> will be used in the class during recitation. You can access all data sets through the Stat 1430 Carmen website.</w:t>
      </w:r>
    </w:p>
    <w:p w14:paraId="776C23EB" w14:textId="77777777" w:rsidR="008D0BC7" w:rsidRDefault="008D0BC7" w:rsidP="00D4192F">
      <w:pPr>
        <w:pStyle w:val="Heading4"/>
        <w:ind w:left="360"/>
      </w:pPr>
    </w:p>
    <w:p w14:paraId="632CBBDD" w14:textId="3E8E62AC" w:rsidR="00D4192F" w:rsidRDefault="00D4192F" w:rsidP="00D4192F">
      <w:pPr>
        <w:pStyle w:val="Heading4"/>
        <w:ind w:left="360"/>
      </w:pPr>
      <w:r>
        <w:lastRenderedPageBreak/>
        <w:t>Carmen Access</w:t>
      </w:r>
    </w:p>
    <w:p w14:paraId="46300C10" w14:textId="77777777" w:rsidR="00034BA8" w:rsidRPr="00A94615" w:rsidRDefault="00034BA8" w:rsidP="00D4192F">
      <w:pPr>
        <w:ind w:left="360"/>
      </w:pPr>
      <w:r w:rsidRPr="00A94615">
        <w:t>You will need to use</w:t>
      </w:r>
      <w:r>
        <w:t xml:space="preserve"> </w:t>
      </w:r>
      <w:r w:rsidRPr="004B3E3D">
        <w:t>BuckeyePass</w:t>
      </w:r>
      <w:r>
        <w:t xml:space="preserve"> (</w:t>
      </w:r>
      <w:hyperlink r:id="rId17" w:history="1">
        <w:r w:rsidRPr="004028A0">
          <w:rPr>
            <w:rStyle w:val="Hyperlink"/>
          </w:rPr>
          <w:t>buckeyepass.osu.edu</w:t>
        </w:r>
      </w:hyperlink>
      <w:r>
        <w:t>)</w:t>
      </w:r>
      <w:r w:rsidRPr="00A94615">
        <w:t xml:space="preserve"> multi-factor authentication to access your courses in Carmen. To ensure that you are able to connect to Carmen at all times, it is recommended that you take the following steps:</w:t>
      </w:r>
    </w:p>
    <w:p w14:paraId="3C4BA88A" w14:textId="77777777" w:rsidR="00034BA8" w:rsidRPr="00A94615" w:rsidRDefault="00034BA8" w:rsidP="00034BA8">
      <w:pPr>
        <w:numPr>
          <w:ilvl w:val="0"/>
          <w:numId w:val="21"/>
        </w:numPr>
        <w:spacing w:before="0" w:after="0"/>
      </w:pPr>
      <w:r w:rsidRPr="00A94615">
        <w:t xml:space="preserve">Register multiple devices in case something happens to your primary device. Visit the </w:t>
      </w:r>
      <w:r w:rsidRPr="009E3AF1">
        <w:t>BuckeyePass</w:t>
      </w:r>
    </w:p>
    <w:p w14:paraId="3D8D9119" w14:textId="77777777" w:rsidR="00034BA8" w:rsidRPr="00A94615" w:rsidRDefault="00034BA8" w:rsidP="00034BA8">
      <w:pPr>
        <w:numPr>
          <w:ilvl w:val="0"/>
          <w:numId w:val="21"/>
        </w:numPr>
        <w:spacing w:before="0" w:after="0"/>
      </w:pPr>
      <w:r w:rsidRPr="00A94615">
        <w:t xml:space="preserve">Request passcodes to keep as a backup authentication option. When you see the Duo login screen on your computer, click </w:t>
      </w:r>
      <w:r w:rsidRPr="00A331DB">
        <w:rPr>
          <w:b/>
          <w:bCs/>
        </w:rPr>
        <w:t>Enter a Passcode</w:t>
      </w:r>
      <w:r w:rsidRPr="00A94615">
        <w:t xml:space="preserve"> and then click the </w:t>
      </w:r>
      <w:r w:rsidRPr="00A331DB">
        <w:rPr>
          <w:b/>
          <w:bCs/>
        </w:rPr>
        <w:t>Text me new codes</w:t>
      </w:r>
      <w:r w:rsidRPr="00A94615">
        <w:t xml:space="preserve"> button that appears. This will text you </w:t>
      </w:r>
      <w:r>
        <w:t>ten</w:t>
      </w:r>
      <w:r w:rsidRPr="00A94615">
        <w:t xml:space="preserve"> passcodes good for 365 days that can each be used once.</w:t>
      </w:r>
    </w:p>
    <w:p w14:paraId="7B043330" w14:textId="77777777" w:rsidR="00034BA8" w:rsidRPr="00A94615" w:rsidRDefault="00034BA8" w:rsidP="00034BA8">
      <w:pPr>
        <w:numPr>
          <w:ilvl w:val="0"/>
          <w:numId w:val="21"/>
        </w:numPr>
        <w:spacing w:before="0" w:after="0"/>
      </w:pPr>
      <w:r w:rsidRPr="00A94615">
        <w:t xml:space="preserve">Download the </w:t>
      </w:r>
      <w:r w:rsidRPr="00434B2E">
        <w:t>Duo Mobile application</w:t>
      </w:r>
      <w:r>
        <w:t xml:space="preserve"> </w:t>
      </w:r>
      <w:r w:rsidRPr="00A94615">
        <w:t>to all of your registered devices for the ability to generate one-time codes in the event that you lose cell, data</w:t>
      </w:r>
      <w:r>
        <w:t>,</w:t>
      </w:r>
      <w:r w:rsidRPr="00A94615">
        <w:t xml:space="preserve"> or Wi-Fi service</w:t>
      </w:r>
    </w:p>
    <w:p w14:paraId="6B2CA0BC" w14:textId="77777777" w:rsidR="00034BA8" w:rsidRDefault="00034BA8" w:rsidP="00D4192F">
      <w:pPr>
        <w:ind w:left="720"/>
      </w:pPr>
      <w:r w:rsidRPr="00A94615">
        <w:t>If none of these options will meet the needs of your situation, you can contact the IT Service Desk at 614-688-4357(HELP) and</w:t>
      </w:r>
      <w:r>
        <w:t xml:space="preserve"> IT</w:t>
      </w:r>
      <w:r w:rsidRPr="00A94615">
        <w:t xml:space="preserve"> support staff will work out a solution with you.</w:t>
      </w:r>
    </w:p>
    <w:p w14:paraId="2A1F4682" w14:textId="77777777" w:rsidR="00034BA8" w:rsidRDefault="00034BA8" w:rsidP="00B10974">
      <w:pPr>
        <w:pStyle w:val="Heading2"/>
      </w:pPr>
      <w:r>
        <w:t>Grading and instructor response</w:t>
      </w:r>
    </w:p>
    <w:p w14:paraId="0CE0A699" w14:textId="77777777" w:rsidR="00034BA8" w:rsidRDefault="00034BA8" w:rsidP="00B10974">
      <w:pPr>
        <w:pStyle w:val="Heading3"/>
      </w:pPr>
      <w:r>
        <w:t>How your grade is calculated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14:paraId="5CB245E1" w14:textId="77777777" w:rsidTr="005C5FF4">
        <w:trPr>
          <w:tblHeader/>
        </w:trPr>
        <w:tc>
          <w:tcPr>
            <w:tcW w:w="5395" w:type="dxa"/>
            <w:shd w:val="clear" w:color="auto" w:fill="EFF1F2"/>
          </w:tcPr>
          <w:p w14:paraId="2163E5FE" w14:textId="77777777" w:rsidR="00FF6E0B" w:rsidRPr="005C5FF4" w:rsidRDefault="00FF6E0B" w:rsidP="00FF6E0B">
            <w:pPr>
              <w:rPr>
                <w:b/>
                <w:bCs/>
              </w:rPr>
            </w:pPr>
            <w:r w:rsidRPr="005C5FF4">
              <w:rPr>
                <w:b/>
                <w:bCs/>
              </w:rPr>
              <w:t>Assignment Category</w:t>
            </w:r>
          </w:p>
        </w:tc>
        <w:tc>
          <w:tcPr>
            <w:tcW w:w="3955" w:type="dxa"/>
            <w:shd w:val="clear" w:color="auto" w:fill="EFF1F2"/>
          </w:tcPr>
          <w:p w14:paraId="107B13C6" w14:textId="77777777" w:rsidR="00FF6E0B" w:rsidRPr="005C5FF4" w:rsidRDefault="00FF6E0B" w:rsidP="00FF6E0B">
            <w:pPr>
              <w:rPr>
                <w:b/>
                <w:bCs/>
              </w:rPr>
            </w:pPr>
            <w:r w:rsidRPr="005C5FF4">
              <w:rPr>
                <w:b/>
                <w:bCs/>
              </w:rPr>
              <w:t>Points and/or Percentage</w:t>
            </w:r>
          </w:p>
        </w:tc>
      </w:tr>
      <w:tr w:rsidR="002E2E80" w14:paraId="3D4BAA36" w14:textId="77777777" w:rsidTr="008333F3">
        <w:tc>
          <w:tcPr>
            <w:tcW w:w="5395" w:type="dxa"/>
          </w:tcPr>
          <w:p w14:paraId="3E2FB65C" w14:textId="77777777" w:rsidR="002E2E80" w:rsidRDefault="002E2E80" w:rsidP="002E2E80">
            <w:r>
              <w:rPr>
                <w:rFonts w:asciiTheme="minorHAnsi" w:hAnsiTheme="minorHAnsi" w:cstheme="minorHAnsi"/>
                <w:b/>
              </w:rPr>
              <w:t>Weekly Recitation Assignments</w:t>
            </w:r>
            <w:r>
              <w:rPr>
                <w:rFonts w:asciiTheme="minorHAnsi" w:hAnsiTheme="minorHAnsi" w:cstheme="minorHAnsi"/>
              </w:rPr>
              <w:t xml:space="preserve"> </w:t>
            </w:r>
          </w:p>
        </w:tc>
        <w:tc>
          <w:tcPr>
            <w:tcW w:w="3955" w:type="dxa"/>
            <w:vAlign w:val="center"/>
          </w:tcPr>
          <w:p w14:paraId="4773B74C" w14:textId="77777777" w:rsidR="002E2E80" w:rsidRDefault="002E2E80" w:rsidP="002E2E80">
            <w:pPr>
              <w:jc w:val="right"/>
            </w:pPr>
            <w:r>
              <w:rPr>
                <w:rFonts w:asciiTheme="minorHAnsi" w:hAnsiTheme="minorHAnsi" w:cstheme="minorHAnsi"/>
              </w:rPr>
              <w:t>15%</w:t>
            </w:r>
          </w:p>
        </w:tc>
      </w:tr>
      <w:tr w:rsidR="002E2E80" w14:paraId="28E72753" w14:textId="77777777" w:rsidTr="008333F3">
        <w:tc>
          <w:tcPr>
            <w:tcW w:w="5395" w:type="dxa"/>
          </w:tcPr>
          <w:p w14:paraId="1ACDBE06" w14:textId="77777777" w:rsidR="002E2E80" w:rsidRDefault="002E2E80" w:rsidP="002E2E80">
            <w:r>
              <w:rPr>
                <w:rFonts w:asciiTheme="minorHAnsi" w:hAnsiTheme="minorHAnsi" w:cstheme="minorHAnsi"/>
                <w:b/>
              </w:rPr>
              <w:t>Out-of-Class HW</w:t>
            </w:r>
          </w:p>
        </w:tc>
        <w:tc>
          <w:tcPr>
            <w:tcW w:w="3955" w:type="dxa"/>
            <w:vAlign w:val="center"/>
          </w:tcPr>
          <w:p w14:paraId="61FFAEF0" w14:textId="77777777" w:rsidR="002E2E80" w:rsidRDefault="002E2E80" w:rsidP="002E2E80">
            <w:pPr>
              <w:jc w:val="right"/>
            </w:pPr>
            <w:r>
              <w:rPr>
                <w:rFonts w:asciiTheme="minorHAnsi" w:hAnsiTheme="minorHAnsi" w:cstheme="minorHAnsi"/>
              </w:rPr>
              <w:t>15%</w:t>
            </w:r>
          </w:p>
        </w:tc>
      </w:tr>
      <w:tr w:rsidR="002E2E80" w14:paraId="4C6DDE21" w14:textId="77777777" w:rsidTr="008333F3">
        <w:tc>
          <w:tcPr>
            <w:tcW w:w="5395" w:type="dxa"/>
          </w:tcPr>
          <w:p w14:paraId="46DC517A" w14:textId="33C26F26" w:rsidR="002E2E80" w:rsidRPr="002645A7" w:rsidRDefault="0048509E" w:rsidP="002E2E80">
            <w:r>
              <w:rPr>
                <w:rFonts w:asciiTheme="minorHAnsi" w:hAnsiTheme="minorHAnsi" w:cstheme="minorHAnsi"/>
                <w:b/>
              </w:rPr>
              <w:t>Final Project</w:t>
            </w:r>
          </w:p>
        </w:tc>
        <w:tc>
          <w:tcPr>
            <w:tcW w:w="3955" w:type="dxa"/>
            <w:vAlign w:val="center"/>
          </w:tcPr>
          <w:p w14:paraId="0D2E8340" w14:textId="14CAD9BA" w:rsidR="002E2E80" w:rsidRDefault="0048509E" w:rsidP="002E2E80">
            <w:pPr>
              <w:jc w:val="right"/>
            </w:pPr>
            <w:r>
              <w:rPr>
                <w:rFonts w:asciiTheme="minorHAnsi" w:hAnsiTheme="minorHAnsi" w:cstheme="minorHAnsi"/>
              </w:rPr>
              <w:t>5%</w:t>
            </w:r>
          </w:p>
        </w:tc>
      </w:tr>
      <w:tr w:rsidR="002E2E80" w14:paraId="52AAEA80" w14:textId="77777777" w:rsidTr="008333F3">
        <w:tc>
          <w:tcPr>
            <w:tcW w:w="5395" w:type="dxa"/>
          </w:tcPr>
          <w:p w14:paraId="2DEF7474" w14:textId="77777777" w:rsidR="002E2E80" w:rsidRPr="002645A7" w:rsidRDefault="002E2E80" w:rsidP="002E2E80">
            <w:r w:rsidRPr="002645A7">
              <w:rPr>
                <w:rFonts w:asciiTheme="minorHAnsi" w:hAnsiTheme="minorHAnsi" w:cstheme="minorHAnsi"/>
                <w:b/>
              </w:rPr>
              <w:lastRenderedPageBreak/>
              <w:t>Midter</w:t>
            </w:r>
            <w:r w:rsidR="002645A7">
              <w:rPr>
                <w:rFonts w:asciiTheme="minorHAnsi" w:hAnsiTheme="minorHAnsi" w:cstheme="minorHAnsi"/>
                <w:b/>
              </w:rPr>
              <w:t>m</w:t>
            </w:r>
          </w:p>
        </w:tc>
        <w:tc>
          <w:tcPr>
            <w:tcW w:w="3955" w:type="dxa"/>
            <w:vAlign w:val="center"/>
          </w:tcPr>
          <w:p w14:paraId="56533F29" w14:textId="77777777" w:rsidR="002E2E80" w:rsidRDefault="002E2E80" w:rsidP="002E2E80">
            <w:pPr>
              <w:jc w:val="right"/>
            </w:pPr>
            <w:r>
              <w:rPr>
                <w:rFonts w:asciiTheme="minorHAnsi" w:hAnsiTheme="minorHAnsi" w:cstheme="minorHAnsi"/>
              </w:rPr>
              <w:t>30%</w:t>
            </w:r>
          </w:p>
        </w:tc>
      </w:tr>
      <w:tr w:rsidR="00FF6E0B" w14:paraId="53B32BFF" w14:textId="77777777" w:rsidTr="005C5FF4">
        <w:tc>
          <w:tcPr>
            <w:tcW w:w="5395" w:type="dxa"/>
          </w:tcPr>
          <w:p w14:paraId="01F30BD7" w14:textId="77777777" w:rsidR="00FF6E0B" w:rsidRPr="005C5FF4" w:rsidRDefault="002E2E80" w:rsidP="00AD4835">
            <w:pPr>
              <w:rPr>
                <w:b/>
                <w:bCs/>
              </w:rPr>
            </w:pPr>
            <w:r>
              <w:rPr>
                <w:b/>
                <w:bCs/>
              </w:rPr>
              <w:t>Final Exam</w:t>
            </w:r>
          </w:p>
        </w:tc>
        <w:tc>
          <w:tcPr>
            <w:tcW w:w="3955" w:type="dxa"/>
          </w:tcPr>
          <w:p w14:paraId="6419FAB0" w14:textId="77777777" w:rsidR="00FF6E0B" w:rsidRPr="005C5FF4" w:rsidRDefault="002E2E80" w:rsidP="005C5FF4">
            <w:pPr>
              <w:jc w:val="right"/>
              <w:rPr>
                <w:b/>
                <w:bCs/>
              </w:rPr>
            </w:pPr>
            <w:r>
              <w:rPr>
                <w:b/>
                <w:bCs/>
              </w:rPr>
              <w:t>35</w:t>
            </w:r>
            <w:r w:rsidR="00AD4835" w:rsidRPr="005C5FF4">
              <w:rPr>
                <w:b/>
                <w:bCs/>
              </w:rPr>
              <w:t>%</w:t>
            </w:r>
          </w:p>
        </w:tc>
      </w:tr>
      <w:tr w:rsidR="002E2E80" w14:paraId="2B84A21D" w14:textId="77777777" w:rsidTr="005C5FF4">
        <w:tc>
          <w:tcPr>
            <w:tcW w:w="5395" w:type="dxa"/>
          </w:tcPr>
          <w:p w14:paraId="1BABC25C" w14:textId="77777777" w:rsidR="002E2E80" w:rsidRPr="005C5FF4" w:rsidRDefault="002E2E80" w:rsidP="00AD4835">
            <w:pPr>
              <w:rPr>
                <w:b/>
                <w:bCs/>
              </w:rPr>
            </w:pPr>
            <w:r>
              <w:rPr>
                <w:b/>
                <w:bCs/>
              </w:rPr>
              <w:t>Total</w:t>
            </w:r>
          </w:p>
        </w:tc>
        <w:tc>
          <w:tcPr>
            <w:tcW w:w="3955" w:type="dxa"/>
          </w:tcPr>
          <w:p w14:paraId="274C0C67" w14:textId="77777777" w:rsidR="002E2E80" w:rsidRPr="005C5FF4" w:rsidRDefault="002E2E80" w:rsidP="005C5FF4">
            <w:pPr>
              <w:jc w:val="right"/>
              <w:rPr>
                <w:b/>
                <w:bCs/>
              </w:rPr>
            </w:pPr>
            <w:r>
              <w:rPr>
                <w:b/>
                <w:bCs/>
              </w:rPr>
              <w:t>100%</w:t>
            </w:r>
          </w:p>
        </w:tc>
      </w:tr>
    </w:tbl>
    <w:p w14:paraId="1A4BEC15" w14:textId="77777777" w:rsidR="00117934" w:rsidRPr="00117934" w:rsidRDefault="00117934" w:rsidP="00117934"/>
    <w:p w14:paraId="6DACA849" w14:textId="77777777" w:rsidR="00034BA8" w:rsidRDefault="00034BA8" w:rsidP="00B10974">
      <w:pPr>
        <w:pStyle w:val="Heading3"/>
      </w:pPr>
      <w:r>
        <w:t>Description of major course assignments</w:t>
      </w:r>
    </w:p>
    <w:p w14:paraId="13C0DD60" w14:textId="77777777" w:rsidR="00034BA8" w:rsidRDefault="00034BA8" w:rsidP="00D4192F">
      <w:pPr>
        <w:pStyle w:val="Heading4"/>
        <w:ind w:left="360"/>
      </w:pPr>
      <w:r>
        <w:t xml:space="preserve">Assignment #1 </w:t>
      </w:r>
      <w:r w:rsidR="002645A7">
        <w:t>RECITATION ASSIGNMENTS</w:t>
      </w:r>
    </w:p>
    <w:p w14:paraId="68F9723B" w14:textId="77777777" w:rsidR="00034BA8" w:rsidRDefault="00034BA8" w:rsidP="00D4192F">
      <w:pPr>
        <w:pStyle w:val="Heading5"/>
        <w:numPr>
          <w:ilvl w:val="1"/>
          <w:numId w:val="36"/>
        </w:numPr>
      </w:pPr>
      <w:r>
        <w:t>Description</w:t>
      </w:r>
    </w:p>
    <w:p w14:paraId="44A030C7" w14:textId="1940E0A9" w:rsidR="002E2E80" w:rsidRPr="002E2E80" w:rsidRDefault="002E2E80" w:rsidP="00D4192F">
      <w:pPr>
        <w:pStyle w:val="Heading5"/>
        <w:numPr>
          <w:ilvl w:val="0"/>
          <w:numId w:val="43"/>
        </w:numPr>
      </w:pPr>
      <w:r>
        <w:rPr>
          <w:rFonts w:asciiTheme="minorHAnsi" w:hAnsiTheme="minorHAnsi" w:cstheme="minorHAnsi"/>
        </w:rPr>
        <w:t xml:space="preserve">Recitation assignments are a series of MCTF and Short Answer problems to work on in groups during recitation, finish out of class on your own or with a partner, and turn in online. </w:t>
      </w:r>
      <w:r w:rsidR="00C94F71">
        <w:rPr>
          <w:rFonts w:asciiTheme="minorHAnsi" w:hAnsiTheme="minorHAnsi" w:cstheme="minorHAnsi"/>
        </w:rPr>
        <w:t>Each person turns in their own paper.</w:t>
      </w:r>
    </w:p>
    <w:p w14:paraId="507C18FC" w14:textId="77777777" w:rsidR="002E2E80" w:rsidRPr="002E2E80" w:rsidRDefault="002E2E80" w:rsidP="00D4192F">
      <w:pPr>
        <w:pStyle w:val="Heading5"/>
        <w:numPr>
          <w:ilvl w:val="0"/>
          <w:numId w:val="43"/>
        </w:numPr>
      </w:pPr>
      <w:r>
        <w:rPr>
          <w:rFonts w:asciiTheme="minorHAnsi" w:hAnsiTheme="minorHAnsi" w:cstheme="minorHAnsi"/>
        </w:rPr>
        <w:t xml:space="preserve">All graded on a 10-point scale. We drop the 2 lowest scores. We only do  make up work in the event of extended absences (2 weeks or &gt; ). No extensions. </w:t>
      </w:r>
    </w:p>
    <w:p w14:paraId="43D75B75" w14:textId="77777777" w:rsidR="00034BA8" w:rsidRDefault="00034BA8" w:rsidP="00D4192F">
      <w:pPr>
        <w:pStyle w:val="Heading5"/>
        <w:numPr>
          <w:ilvl w:val="0"/>
          <w:numId w:val="43"/>
        </w:numPr>
      </w:pPr>
      <w:r>
        <w:t>Academic integrity and collaboration guidelines</w:t>
      </w:r>
    </w:p>
    <w:p w14:paraId="37DC5E2A" w14:textId="77777777" w:rsidR="002645A7" w:rsidRDefault="002E2E80" w:rsidP="00B10974">
      <w:pPr>
        <w:ind w:left="1080"/>
      </w:pPr>
      <w:r>
        <w:t>You may work together on these assignments but the final work you turn in must be your own.</w:t>
      </w:r>
      <w:r w:rsidR="002645A7">
        <w:t xml:space="preserve"> </w:t>
      </w:r>
    </w:p>
    <w:p w14:paraId="1C152FC0" w14:textId="77777777" w:rsidR="00B10974" w:rsidRDefault="002645A7" w:rsidP="00B10974">
      <w:pPr>
        <w:ind w:left="1080"/>
      </w:pPr>
      <w:r>
        <w:t>No one may use previous course materials, or resources like Chegg, Course Hero, or CHAT GPT to do their work. This is considered academic misconduct.</w:t>
      </w:r>
    </w:p>
    <w:p w14:paraId="73D59EF4" w14:textId="77777777" w:rsidR="00B10974" w:rsidRDefault="00B10974" w:rsidP="001E1F39">
      <w:pPr>
        <w:pStyle w:val="Heading4"/>
      </w:pPr>
      <w:r>
        <w:lastRenderedPageBreak/>
        <w:t xml:space="preserve">Assignment #2 </w:t>
      </w:r>
      <w:r w:rsidR="002645A7">
        <w:t>HOMEWORK</w:t>
      </w:r>
    </w:p>
    <w:p w14:paraId="653FFE69" w14:textId="77777777" w:rsidR="00034BA8" w:rsidRDefault="00034BA8" w:rsidP="00D4192F">
      <w:pPr>
        <w:pStyle w:val="Heading5"/>
        <w:numPr>
          <w:ilvl w:val="1"/>
          <w:numId w:val="36"/>
        </w:numPr>
      </w:pPr>
      <w:r>
        <w:t>Description</w:t>
      </w:r>
    </w:p>
    <w:p w14:paraId="630FE114" w14:textId="77777777" w:rsidR="002E2E80" w:rsidRPr="002E2E80" w:rsidRDefault="002E2E80" w:rsidP="00D4192F">
      <w:pPr>
        <w:pStyle w:val="Heading5"/>
      </w:pPr>
      <w:r>
        <w:rPr>
          <w:rFonts w:asciiTheme="minorHAnsi" w:hAnsiTheme="minorHAnsi" w:cstheme="minorHAnsi"/>
        </w:rPr>
        <w:t xml:space="preserve">HW is done as a quiz on Carmen. 20 points each, 20 questions. We drop the lowest 2 scores; this includes HW missed due to any reason except for extended illness that includes documentation. No extensions. </w:t>
      </w:r>
    </w:p>
    <w:p w14:paraId="733A9B6C" w14:textId="77777777" w:rsidR="00034BA8" w:rsidRDefault="00034BA8" w:rsidP="00D4192F">
      <w:pPr>
        <w:pStyle w:val="Heading5"/>
      </w:pPr>
      <w:r>
        <w:t>Academic integrity and collaboration guidelines</w:t>
      </w:r>
    </w:p>
    <w:p w14:paraId="2A69724D" w14:textId="77777777" w:rsidR="00034BA8" w:rsidRDefault="002E2E80" w:rsidP="00B10974">
      <w:pPr>
        <w:ind w:left="1080"/>
      </w:pPr>
      <w:r>
        <w:t>You may work with others on the HW but we strongly encourage you to do it on your own so you can be more prepared for the exam.</w:t>
      </w:r>
    </w:p>
    <w:p w14:paraId="2A52B563" w14:textId="77777777" w:rsidR="002645A7" w:rsidRDefault="002645A7" w:rsidP="00B10974">
      <w:pPr>
        <w:ind w:left="1080"/>
      </w:pPr>
      <w:r>
        <w:t>No one may use previous course materials, or resources like Chegg, Course Hero, or CHAT GPT to do their work. This is considered academic misconduct.</w:t>
      </w:r>
    </w:p>
    <w:p w14:paraId="42056065" w14:textId="05C5B8AA" w:rsidR="002645A7" w:rsidRDefault="002645A7" w:rsidP="002645A7">
      <w:pPr>
        <w:pStyle w:val="Heading4"/>
        <w:ind w:left="360"/>
      </w:pPr>
      <w:r>
        <w:t xml:space="preserve">Assignment #3 </w:t>
      </w:r>
      <w:r w:rsidR="0048509E">
        <w:t>Final Project</w:t>
      </w:r>
    </w:p>
    <w:p w14:paraId="634FDCD4" w14:textId="75B67054" w:rsidR="002645A7" w:rsidRDefault="0048509E" w:rsidP="0048509E">
      <w:pPr>
        <w:ind w:left="1440"/>
      </w:pPr>
      <w:r>
        <w:t>Final project is done in assigned groups. The goal is to convince a group of “meeting planners” why your airline is the best airline for the next Joint Statistical Meetings, held by the American Statistical Association. Final project includes a 2-3 minute video or in-person talk, a set of powerpoint slides, a brochure made for your airlin</w:t>
      </w:r>
      <w:r w:rsidR="00EF2309">
        <w:t>e, and a page showing your sources</w:t>
      </w:r>
      <w:r>
        <w:t>.</w:t>
      </w:r>
    </w:p>
    <w:p w14:paraId="2FEAC338" w14:textId="77777777" w:rsidR="002645A7" w:rsidRDefault="002645A7" w:rsidP="002645A7">
      <w:pPr>
        <w:pStyle w:val="Heading4"/>
        <w:ind w:left="360"/>
      </w:pPr>
      <w:r>
        <w:t>Assignment #4 MIDTERM EXAM</w:t>
      </w:r>
    </w:p>
    <w:p w14:paraId="5C500B11" w14:textId="77777777" w:rsidR="002645A7" w:rsidRDefault="002645A7" w:rsidP="002645A7">
      <w:pPr>
        <w:pStyle w:val="Heading5"/>
        <w:numPr>
          <w:ilvl w:val="1"/>
          <w:numId w:val="36"/>
        </w:numPr>
      </w:pPr>
      <w:r>
        <w:t>Description</w:t>
      </w:r>
    </w:p>
    <w:p w14:paraId="05C56F35" w14:textId="77777777" w:rsidR="002645A7" w:rsidRPr="002645A7" w:rsidRDefault="002645A7" w:rsidP="002645A7">
      <w:pPr>
        <w:ind w:left="1440"/>
      </w:pPr>
      <w:r>
        <w:t>The midterm is a multiple choice/true false assessment that covers all topics from the first day through conditional probability.</w:t>
      </w:r>
    </w:p>
    <w:p w14:paraId="02480A8A" w14:textId="77777777" w:rsidR="002645A7" w:rsidRDefault="002645A7" w:rsidP="002645A7">
      <w:pPr>
        <w:pStyle w:val="Heading5"/>
      </w:pPr>
      <w:r>
        <w:t>Academic integrity and collaboration guidelines</w:t>
      </w:r>
    </w:p>
    <w:p w14:paraId="20C91226" w14:textId="77777777" w:rsidR="002645A7" w:rsidRPr="002645A7" w:rsidRDefault="002645A7" w:rsidP="002645A7">
      <w:pPr>
        <w:ind w:left="1440"/>
      </w:pPr>
      <w:r>
        <w:lastRenderedPageBreak/>
        <w:t>No one is allowed to work together on exams or use any other materials than the formula sheet which is provided on the exam by us.</w:t>
      </w:r>
    </w:p>
    <w:p w14:paraId="5CC9F041" w14:textId="77777777" w:rsidR="002645A7" w:rsidRDefault="002645A7" w:rsidP="002645A7">
      <w:pPr>
        <w:pStyle w:val="Heading4"/>
        <w:ind w:left="360"/>
      </w:pPr>
      <w:r>
        <w:t>Assignment #5 FINAL EXAM</w:t>
      </w:r>
    </w:p>
    <w:p w14:paraId="4A12E426" w14:textId="77777777" w:rsidR="002645A7" w:rsidRDefault="002645A7" w:rsidP="002645A7">
      <w:pPr>
        <w:pStyle w:val="Heading5"/>
        <w:numPr>
          <w:ilvl w:val="1"/>
          <w:numId w:val="36"/>
        </w:numPr>
      </w:pPr>
      <w:r>
        <w:t>Description</w:t>
      </w:r>
    </w:p>
    <w:p w14:paraId="51C76D48" w14:textId="77777777" w:rsidR="002645A7" w:rsidRPr="002645A7" w:rsidRDefault="002645A7" w:rsidP="002645A7">
      <w:pPr>
        <w:ind w:left="1440"/>
      </w:pPr>
      <w:r>
        <w:t>The final is a multiple choice/true false assessment that covers all topics from discrete random variables through the end of the course, PLUS regression and correlation from the midterm.</w:t>
      </w:r>
    </w:p>
    <w:p w14:paraId="6AB83713" w14:textId="77777777" w:rsidR="002645A7" w:rsidRDefault="002645A7" w:rsidP="002645A7">
      <w:pPr>
        <w:pStyle w:val="Heading5"/>
      </w:pPr>
      <w:r>
        <w:t>Academic integrity and collaboration guidelines</w:t>
      </w:r>
    </w:p>
    <w:p w14:paraId="3825BE87" w14:textId="77777777" w:rsidR="002645A7" w:rsidRPr="002645A7" w:rsidRDefault="002645A7" w:rsidP="002645A7">
      <w:pPr>
        <w:ind w:left="1440"/>
      </w:pPr>
      <w:r>
        <w:t>No one is allowed to work together on exams or use any other materials than the formula sheet which is provided on the exam by us.</w:t>
      </w:r>
    </w:p>
    <w:p w14:paraId="1B0B06BB" w14:textId="77777777" w:rsidR="002645A7" w:rsidRDefault="002645A7" w:rsidP="00B10974">
      <w:pPr>
        <w:ind w:left="1080"/>
      </w:pPr>
    </w:p>
    <w:p w14:paraId="110DE491" w14:textId="77777777" w:rsidR="002645A7" w:rsidRDefault="002645A7" w:rsidP="00B10974">
      <w:pPr>
        <w:ind w:left="1080"/>
      </w:pPr>
    </w:p>
    <w:p w14:paraId="5D063DBB" w14:textId="77777777" w:rsidR="00034BA8" w:rsidRDefault="00034BA8" w:rsidP="00B10974">
      <w:pPr>
        <w:pStyle w:val="Heading3"/>
      </w:pPr>
      <w:r>
        <w:t>Late assignments</w:t>
      </w:r>
    </w:p>
    <w:p w14:paraId="537B0B78" w14:textId="77777777" w:rsidR="002645A7" w:rsidRDefault="002645A7" w:rsidP="002645A7">
      <w:pPr>
        <w:rPr>
          <w:rFonts w:asciiTheme="minorHAnsi" w:hAnsiTheme="minorHAnsi" w:cstheme="minorHAnsi"/>
          <w:b/>
        </w:rPr>
      </w:pPr>
      <w:r>
        <w:rPr>
          <w:rFonts w:asciiTheme="minorHAnsi" w:hAnsiTheme="minorHAnsi" w:cstheme="minorHAnsi"/>
          <w:b/>
        </w:rPr>
        <w:t>Make-Up Assignment Policy – Restricted:</w:t>
      </w:r>
    </w:p>
    <w:p w14:paraId="3273E0F2" w14:textId="39658D58" w:rsidR="002645A7" w:rsidRDefault="002645A7" w:rsidP="002645A7">
      <w:pPr>
        <w:numPr>
          <w:ilvl w:val="0"/>
          <w:numId w:val="48"/>
        </w:numPr>
        <w:tabs>
          <w:tab w:val="clear" w:pos="360"/>
          <w:tab w:val="num" w:pos="720"/>
        </w:tabs>
        <w:spacing w:before="0" w:after="0"/>
        <w:ind w:left="720"/>
        <w:contextualSpacing/>
        <w:rPr>
          <w:rFonts w:asciiTheme="minorHAnsi" w:hAnsiTheme="minorHAnsi" w:cstheme="minorHAnsi"/>
        </w:rPr>
      </w:pPr>
      <w:r>
        <w:rPr>
          <w:rFonts w:asciiTheme="minorHAnsi" w:hAnsiTheme="minorHAnsi" w:cstheme="minorHAnsi"/>
        </w:rPr>
        <w:t>We do not have make-up recitations except for extended emergency situations or extended illness – if you are in one of those situations you must let us know right away so we can work with you. To cover these situations, we do drop 2 recitations and 2 HWs.</w:t>
      </w:r>
    </w:p>
    <w:p w14:paraId="22898267" w14:textId="77777777" w:rsidR="002645A7" w:rsidRDefault="002645A7" w:rsidP="002645A7">
      <w:pPr>
        <w:numPr>
          <w:ilvl w:val="0"/>
          <w:numId w:val="48"/>
        </w:numPr>
        <w:tabs>
          <w:tab w:val="clear" w:pos="360"/>
          <w:tab w:val="num" w:pos="720"/>
        </w:tabs>
        <w:spacing w:before="0" w:after="0"/>
        <w:ind w:left="720"/>
        <w:contextualSpacing/>
        <w:rPr>
          <w:rFonts w:asciiTheme="minorHAnsi" w:hAnsiTheme="minorHAnsi" w:cstheme="minorHAnsi"/>
          <w:b/>
        </w:rPr>
      </w:pPr>
      <w:r>
        <w:rPr>
          <w:rFonts w:asciiTheme="minorHAnsi" w:hAnsiTheme="minorHAnsi" w:cstheme="minorHAnsi"/>
          <w:b/>
        </w:rPr>
        <w:t>If you are on university business such as a conference, university trip, or if you are an athlete or a member of the military, or if you are celebrating a religious holiday please let your grading TA know prior to your leaving so your make up work can be arranged. Make up work is due on the first recitation you are due back.</w:t>
      </w:r>
    </w:p>
    <w:p w14:paraId="105C5EC5" w14:textId="77777777" w:rsidR="002645A7" w:rsidRDefault="002645A7" w:rsidP="002645A7">
      <w:pPr>
        <w:numPr>
          <w:ilvl w:val="0"/>
          <w:numId w:val="48"/>
        </w:numPr>
        <w:tabs>
          <w:tab w:val="clear" w:pos="360"/>
          <w:tab w:val="num" w:pos="720"/>
        </w:tabs>
        <w:spacing w:before="0" w:after="0"/>
        <w:ind w:left="720"/>
        <w:contextualSpacing/>
        <w:rPr>
          <w:rFonts w:asciiTheme="minorHAnsi" w:hAnsiTheme="minorHAnsi" w:cstheme="minorHAnsi"/>
          <w:b/>
        </w:rPr>
      </w:pPr>
      <w:r>
        <w:rPr>
          <w:rFonts w:asciiTheme="minorHAnsi" w:hAnsiTheme="minorHAnsi" w:cstheme="minorHAnsi"/>
        </w:rPr>
        <w:lastRenderedPageBreak/>
        <w:t xml:space="preserve">If you have an extended illness or extended emergency and this illness causes you to miss more than the allowed number of dropped recitations and/or quizzes, obtain documentation and contact Dr. Rumsey immediately. </w:t>
      </w:r>
    </w:p>
    <w:p w14:paraId="42AC6BA1" w14:textId="77777777" w:rsidR="002645A7" w:rsidRDefault="002645A7" w:rsidP="002645A7">
      <w:pPr>
        <w:numPr>
          <w:ilvl w:val="0"/>
          <w:numId w:val="48"/>
        </w:numPr>
        <w:tabs>
          <w:tab w:val="clear" w:pos="360"/>
          <w:tab w:val="num" w:pos="720"/>
        </w:tabs>
        <w:spacing w:before="0" w:after="0"/>
        <w:ind w:left="720"/>
        <w:contextualSpacing/>
        <w:rPr>
          <w:rFonts w:asciiTheme="minorHAnsi" w:hAnsiTheme="minorHAnsi" w:cstheme="minorHAnsi"/>
          <w:b/>
        </w:rPr>
      </w:pPr>
      <w:r>
        <w:rPr>
          <w:rFonts w:asciiTheme="minorHAnsi" w:hAnsiTheme="minorHAnsi" w:cstheme="minorHAnsi"/>
          <w:u w:val="single"/>
        </w:rPr>
        <w:t>We cannot add additional dropped assignments</w:t>
      </w:r>
      <w:r>
        <w:rPr>
          <w:rFonts w:asciiTheme="minorHAnsi" w:hAnsiTheme="minorHAnsi" w:cstheme="minorHAnsi"/>
        </w:rPr>
        <w:t>. Save the drops for when they are needed!</w:t>
      </w:r>
    </w:p>
    <w:p w14:paraId="6BA9E4F0" w14:textId="77777777" w:rsidR="00034BA8" w:rsidRDefault="00034BA8" w:rsidP="00B10974">
      <w:pPr>
        <w:pStyle w:val="Heading3"/>
      </w:pPr>
      <w:r>
        <w:t>Grading Scale</w:t>
      </w:r>
    </w:p>
    <w:p w14:paraId="6FC0C924" w14:textId="77777777" w:rsidR="00117934" w:rsidRDefault="00117934" w:rsidP="00EF2309">
      <w:pPr>
        <w:pStyle w:val="ListBullet"/>
      </w:pPr>
      <w:r>
        <w:t xml:space="preserve">93-100: </w:t>
      </w:r>
      <w:r w:rsidRPr="00117934">
        <w:t>A</w:t>
      </w:r>
      <w:r w:rsidR="00104511" w:rsidRPr="00104511">
        <w:rPr>
          <w:rFonts w:ascii="Cambria Math" w:hAnsi="Cambria Math" w:cs="Cambria Math"/>
          <w:i/>
        </w:rPr>
        <w:t xml:space="preserve"> </w:t>
      </w:r>
    </w:p>
    <w:p w14:paraId="51F150F4" w14:textId="77777777" w:rsidR="00117934" w:rsidRDefault="00117934" w:rsidP="00EF2309">
      <w:pPr>
        <w:pStyle w:val="ListBullet"/>
      </w:pPr>
      <w:r>
        <w:t xml:space="preserve">90-92: </w:t>
      </w:r>
      <w:r w:rsidRPr="00117934">
        <w:t>A</w:t>
      </w:r>
      <m:oMath>
        <m:r>
          <m:rPr>
            <m:sty m:val="b"/>
          </m:rPr>
          <w:rPr>
            <w:rFonts w:ascii="Cambria Math" w:hAnsi="Cambria Math" w:cs="Cambria Math"/>
          </w:rPr>
          <m:t>-</m:t>
        </m:r>
      </m:oMath>
      <w:r w:rsidRPr="00117934">
        <w:t xml:space="preserve"> </w:t>
      </w:r>
    </w:p>
    <w:p w14:paraId="31BB899E" w14:textId="77777777" w:rsidR="00117934" w:rsidRDefault="00117934" w:rsidP="00EF2309">
      <w:pPr>
        <w:pStyle w:val="ListBullet"/>
      </w:pPr>
      <w:r>
        <w:t xml:space="preserve">87-89: </w:t>
      </w:r>
      <w:r w:rsidRPr="00117934">
        <w:t xml:space="preserve">B+ </w:t>
      </w:r>
    </w:p>
    <w:p w14:paraId="029B383C" w14:textId="77777777" w:rsidR="00117934" w:rsidRDefault="00117934" w:rsidP="00EF2309">
      <w:pPr>
        <w:pStyle w:val="ListBullet"/>
      </w:pPr>
      <w:r>
        <w:t>83-8</w:t>
      </w:r>
      <w:r w:rsidR="00104511">
        <w:t>6</w:t>
      </w:r>
      <w:r>
        <w:t xml:space="preserve">: </w:t>
      </w:r>
      <w:r w:rsidRPr="00117934">
        <w:t xml:space="preserve">B </w:t>
      </w:r>
    </w:p>
    <w:p w14:paraId="17C9145D" w14:textId="77777777" w:rsidR="00117934" w:rsidRDefault="00117934" w:rsidP="00EF2309">
      <w:pPr>
        <w:pStyle w:val="ListBullet"/>
      </w:pPr>
      <w:r>
        <w:t xml:space="preserve">80-82: </w:t>
      </w:r>
      <w:r w:rsidRPr="00117934">
        <w:t>B</w:t>
      </w:r>
      <m:oMath>
        <m:r>
          <m:rPr>
            <m:sty m:val="b"/>
          </m:rPr>
          <w:rPr>
            <w:rFonts w:ascii="Cambria Math" w:hAnsi="Cambria Math" w:cs="Cambria Math"/>
          </w:rPr>
          <m:t>-</m:t>
        </m:r>
      </m:oMath>
      <w:r w:rsidRPr="00117934">
        <w:t xml:space="preserve"> </w:t>
      </w:r>
    </w:p>
    <w:p w14:paraId="181F00F7" w14:textId="77777777" w:rsidR="00117934" w:rsidRDefault="00117934" w:rsidP="00EF2309">
      <w:pPr>
        <w:pStyle w:val="ListBullet"/>
      </w:pPr>
      <w:r>
        <w:t xml:space="preserve">77-79: </w:t>
      </w:r>
      <w:r w:rsidRPr="00117934">
        <w:t xml:space="preserve">C+ </w:t>
      </w:r>
    </w:p>
    <w:p w14:paraId="7874D1A7" w14:textId="77777777" w:rsidR="00117934" w:rsidRDefault="00117934" w:rsidP="00EF2309">
      <w:pPr>
        <w:pStyle w:val="ListBullet"/>
      </w:pPr>
      <w:r>
        <w:t xml:space="preserve">73-76: </w:t>
      </w:r>
      <w:r w:rsidRPr="00117934">
        <w:t xml:space="preserve">C  </w:t>
      </w:r>
    </w:p>
    <w:p w14:paraId="349BF046" w14:textId="77777777" w:rsidR="00117934" w:rsidRDefault="00117934" w:rsidP="00EF2309">
      <w:pPr>
        <w:pStyle w:val="ListBullet"/>
      </w:pPr>
      <w:r>
        <w:t xml:space="preserve">70-72: </w:t>
      </w:r>
      <w:r w:rsidRPr="00117934">
        <w:t>C</w:t>
      </w:r>
      <m:oMath>
        <m:r>
          <m:rPr>
            <m:sty m:val="b"/>
          </m:rPr>
          <w:rPr>
            <w:rFonts w:ascii="Cambria Math" w:hAnsi="Cambria Math" w:cs="Cambria Math"/>
          </w:rPr>
          <m:t>-</m:t>
        </m:r>
      </m:oMath>
      <w:r w:rsidRPr="00117934">
        <w:t xml:space="preserve"> </w:t>
      </w:r>
    </w:p>
    <w:p w14:paraId="5D5D89F7" w14:textId="77777777" w:rsidR="00117934" w:rsidRDefault="00117934" w:rsidP="00EF2309">
      <w:pPr>
        <w:pStyle w:val="ListBullet"/>
      </w:pPr>
      <w:r>
        <w:t xml:space="preserve">67-69: </w:t>
      </w:r>
      <w:r w:rsidRPr="00117934">
        <w:t xml:space="preserve">D+ </w:t>
      </w:r>
    </w:p>
    <w:p w14:paraId="6882AF15" w14:textId="77777777" w:rsidR="00117934" w:rsidRDefault="00117934" w:rsidP="00EF2309">
      <w:pPr>
        <w:pStyle w:val="ListBullet"/>
      </w:pPr>
      <w:r>
        <w:t xml:space="preserve">60-66: </w:t>
      </w:r>
      <w:r w:rsidRPr="00117934">
        <w:t xml:space="preserve">D </w:t>
      </w:r>
    </w:p>
    <w:p w14:paraId="7883971C" w14:textId="77777777" w:rsidR="00117934" w:rsidRPr="00117934" w:rsidRDefault="00117934" w:rsidP="00EF2309">
      <w:pPr>
        <w:pStyle w:val="ListBullet"/>
      </w:pPr>
      <w:r>
        <w:t xml:space="preserve">Under 60: </w:t>
      </w:r>
      <w:r w:rsidRPr="00117934">
        <w:t xml:space="preserve">E </w:t>
      </w:r>
    </w:p>
    <w:p w14:paraId="6B490F3F" w14:textId="77777777" w:rsidR="00034BA8" w:rsidRDefault="00034BA8" w:rsidP="00B10974">
      <w:pPr>
        <w:pStyle w:val="Heading3"/>
      </w:pPr>
      <w:r>
        <w:t>Instructor feedback and response time</w:t>
      </w:r>
    </w:p>
    <w:p w14:paraId="6CDACA50" w14:textId="77777777" w:rsidR="00CA0E59" w:rsidRDefault="00CA0E59" w:rsidP="00D4192F">
      <w:pPr>
        <w:pStyle w:val="Heading4"/>
        <w:ind w:left="360"/>
      </w:pPr>
      <w:r>
        <w:t>Grading and feedback</w:t>
      </w:r>
    </w:p>
    <w:p w14:paraId="20904498" w14:textId="77777777" w:rsidR="00CA0E59" w:rsidRPr="00CA0E59" w:rsidRDefault="002645A7" w:rsidP="00B10974">
      <w:pPr>
        <w:ind w:left="360"/>
      </w:pPr>
      <w:r>
        <w:t xml:space="preserve">All work turned in for recitation or exams will be graded within a week. </w:t>
      </w:r>
      <w:r w:rsidR="00855C85">
        <w:t>You have a week to contest a grade on any recitation assignment or exam. The homeworks are auto graded by Carmen instantly. Grades will be released within a week.</w:t>
      </w:r>
    </w:p>
    <w:p w14:paraId="59A4337D" w14:textId="77777777" w:rsidR="00CA0E59" w:rsidRDefault="00034BA8" w:rsidP="00D4192F">
      <w:pPr>
        <w:pStyle w:val="Heading4"/>
        <w:ind w:left="360"/>
      </w:pPr>
      <w:r>
        <w:t>Preferred conta</w:t>
      </w:r>
      <w:r w:rsidR="00CA0E59">
        <w:t>ct method</w:t>
      </w:r>
    </w:p>
    <w:p w14:paraId="0B582C10" w14:textId="73FADFCC" w:rsidR="00034BA8" w:rsidRDefault="00855C85" w:rsidP="00B10974">
      <w:pPr>
        <w:ind w:left="360"/>
      </w:pPr>
      <w:r>
        <w:t xml:space="preserve">I answer email </w:t>
      </w:r>
      <w:r w:rsidR="002746C6">
        <w:t>within 1-2 days</w:t>
      </w:r>
      <w:r>
        <w:t>.</w:t>
      </w:r>
    </w:p>
    <w:p w14:paraId="509F19A2" w14:textId="77777777" w:rsidR="00CA0E59" w:rsidRDefault="00CA0E59" w:rsidP="00B10974">
      <w:pPr>
        <w:pStyle w:val="Heading2"/>
      </w:pPr>
      <w:r>
        <w:t>Academic policies</w:t>
      </w:r>
    </w:p>
    <w:p w14:paraId="02A7420F" w14:textId="77777777" w:rsidR="00CA0E59" w:rsidRDefault="00CA0E59" w:rsidP="00B10974">
      <w:pPr>
        <w:pStyle w:val="Heading3"/>
      </w:pPr>
      <w:r>
        <w:lastRenderedPageBreak/>
        <w:t>Academic integrity policy</w:t>
      </w:r>
    </w:p>
    <w:p w14:paraId="659DE3A2" w14:textId="77777777" w:rsidR="00CA0E59" w:rsidRPr="00CA0E59" w:rsidRDefault="00CA0E59" w:rsidP="00CA0E59">
      <w:r w:rsidRPr="003C2A42">
        <w:t xml:space="preserve">See </w:t>
      </w:r>
      <w:r w:rsidRPr="003C2A42">
        <w:rPr>
          <w:b/>
        </w:rPr>
        <w:t>Descriptions of major course assignments</w:t>
      </w:r>
      <w:r w:rsidRPr="003C2A42">
        <w:t>, above, for my specific guidelines about collaboration and academic integrity in the context of this online class.</w:t>
      </w:r>
    </w:p>
    <w:p w14:paraId="7532A1CE" w14:textId="77777777" w:rsidR="00CA0E59" w:rsidRPr="00AD4835" w:rsidRDefault="00CA0E59" w:rsidP="00CA0E59">
      <w:r w:rsidRPr="003C2A42">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w:t>
      </w:r>
      <w:r>
        <w:t xml:space="preserve"> </w:t>
      </w:r>
      <w:r w:rsidRPr="003C2A42">
        <w:t>Conduct</w:t>
      </w:r>
      <w:r>
        <w:t xml:space="preserve">: </w:t>
      </w:r>
      <w:hyperlink r:id="rId18" w:history="1">
        <w:r w:rsidRPr="00B318CB">
          <w:t>http://studentlife.osu.edu/csc/</w:t>
        </w:r>
      </w:hyperlink>
      <w:r w:rsidRPr="00CA0E59">
        <w:t>.</w:t>
      </w:r>
    </w:p>
    <w:p w14:paraId="32765885" w14:textId="77777777" w:rsidR="00CA0E59" w:rsidRPr="003C2A42" w:rsidRDefault="00CA0E59" w:rsidP="00323B02">
      <w:r w:rsidRPr="003C2A42">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012EA363" w14:textId="77777777" w:rsidR="00CA0E59" w:rsidRPr="003C2A42" w:rsidRDefault="00CA0E59" w:rsidP="00CA0E59">
      <w:r w:rsidRPr="003C2A42">
        <w:t>If you have any questions about the above policy or what constitutes academic misconduct in this course, please contact me.</w:t>
      </w:r>
    </w:p>
    <w:p w14:paraId="753EC1DC" w14:textId="77777777" w:rsidR="00CA0E59" w:rsidRPr="003C2A42" w:rsidRDefault="00CA0E59" w:rsidP="00CA0E59">
      <w:r w:rsidRPr="003C2A42">
        <w:t>Other sources of information on academic misconduct (integrity) to which you can refer include:</w:t>
      </w:r>
    </w:p>
    <w:p w14:paraId="03A01E45" w14:textId="77777777" w:rsidR="00CA0E59" w:rsidRPr="005C5FF4" w:rsidRDefault="00CA0E59" w:rsidP="00EF2309">
      <w:pPr>
        <w:pStyle w:val="ListBullet"/>
      </w:pPr>
      <w:r w:rsidRPr="005C5FF4">
        <w:t>Committee on Academic Misconduct web page (</w:t>
      </w:r>
      <w:hyperlink r:id="rId19" w:history="1">
        <w:r w:rsidRPr="005C5FF4">
          <w:rPr>
            <w:rStyle w:val="Hyperlink"/>
          </w:rPr>
          <w:t>go.osu.edu/coam</w:t>
        </w:r>
      </w:hyperlink>
      <w:r w:rsidRPr="005C5FF4">
        <w:t>)</w:t>
      </w:r>
    </w:p>
    <w:p w14:paraId="30B5FA22" w14:textId="77777777" w:rsidR="00CA0E59" w:rsidRPr="005C5FF4" w:rsidRDefault="00CA0E59" w:rsidP="00EF2309">
      <w:pPr>
        <w:pStyle w:val="ListBullet"/>
      </w:pPr>
      <w:r w:rsidRPr="005C5FF4">
        <w:t>Ten Suggestions for Preserving Academic Integrity (</w:t>
      </w:r>
      <w:hyperlink r:id="rId20" w:history="1">
        <w:r w:rsidRPr="005C5FF4">
          <w:rPr>
            <w:rStyle w:val="Hyperlink"/>
          </w:rPr>
          <w:t>go.osu.edu/ten-suggestions</w:t>
        </w:r>
      </w:hyperlink>
      <w:r w:rsidRPr="005C5FF4">
        <w:t>)</w:t>
      </w:r>
    </w:p>
    <w:p w14:paraId="5049C59D" w14:textId="77777777" w:rsidR="00CA0E59" w:rsidRPr="00CA0E59" w:rsidRDefault="00CA0E59" w:rsidP="00B10974">
      <w:pPr>
        <w:pStyle w:val="Heading3"/>
      </w:pPr>
      <w:r w:rsidRPr="00CA0E59">
        <w:t>Copyright for instructional materials</w:t>
      </w:r>
    </w:p>
    <w:p w14:paraId="392EFB04" w14:textId="77777777" w:rsidR="00CA0E59" w:rsidRPr="00D83D9D" w:rsidRDefault="00CA0E59" w:rsidP="00CA0E59">
      <w:r w:rsidRPr="00D83D9D">
        <w:lastRenderedPageBreak/>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5A60A045" w14:textId="77777777" w:rsidR="00CA0E59" w:rsidRPr="007D32A8" w:rsidRDefault="00CA0E59" w:rsidP="00B10974">
      <w:pPr>
        <w:pStyle w:val="Heading3"/>
      </w:pPr>
      <w:r>
        <w:t>Statement on t</w:t>
      </w:r>
      <w:r w:rsidRPr="00B75611">
        <w:t>itle IX</w:t>
      </w:r>
    </w:p>
    <w:p w14:paraId="47F14C69" w14:textId="77777777" w:rsidR="00CA0E59" w:rsidRDefault="00CA0E59" w:rsidP="00CA0E59">
      <w:pPr>
        <w:rPr>
          <w:color w:val="000000"/>
        </w:rPr>
      </w:pPr>
      <w:r>
        <w:rPr>
          <w:shd w:val="clear" w:color="auto" w:fill="FFFFFF"/>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21" w:tooltip="Office of Compliance and Integrity Title IX website." w:history="1">
        <w:r w:rsidRPr="00FF718A">
          <w:t>http://titleix.osu.edu</w:t>
        </w:r>
      </w:hyperlink>
      <w:r>
        <w:rPr>
          <w:shd w:val="clear" w:color="auto" w:fill="FFFFFF"/>
        </w:rPr>
        <w:t> or by contacting the Ohio State Title IX Coordinator at </w:t>
      </w:r>
      <w:hyperlink r:id="rId22" w:tooltip="Email the Title IX group." w:history="1">
        <w:r w:rsidRPr="00FF718A">
          <w:t>titleix@osu.edu</w:t>
        </w:r>
      </w:hyperlink>
    </w:p>
    <w:p w14:paraId="0F0D2DB7" w14:textId="77777777" w:rsidR="00CA0E59" w:rsidRDefault="00CA0E59" w:rsidP="00B10974">
      <w:pPr>
        <w:pStyle w:val="Heading3"/>
      </w:pPr>
      <w:r>
        <w:t>Commitment to a diverse and inclusive learning environment</w:t>
      </w:r>
    </w:p>
    <w:p w14:paraId="079F8998" w14:textId="77777777" w:rsidR="00CA0E59" w:rsidRPr="003C2A42" w:rsidRDefault="00CA0E59" w:rsidP="00FF718A">
      <w:r w:rsidRPr="003C2A42">
        <w:t>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each individual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0E6E43F8" w14:textId="77777777" w:rsidR="00CA0E59" w:rsidRDefault="00CA0E59" w:rsidP="00B10974">
      <w:pPr>
        <w:pStyle w:val="Heading3"/>
      </w:pPr>
      <w:r>
        <w:t>Land acknowledgement</w:t>
      </w:r>
    </w:p>
    <w:p w14:paraId="373239F7" w14:textId="77777777" w:rsidR="00CA0E59" w:rsidRPr="00383990" w:rsidRDefault="00CA0E59" w:rsidP="00CA0E59">
      <w:pPr>
        <w:rPr>
          <w:rFonts w:eastAsiaTheme="minorEastAsia"/>
        </w:rPr>
      </w:pPr>
      <w:r w:rsidRPr="00383990">
        <w:rPr>
          <w:rFonts w:eastAsiaTheme="minorEastAsia"/>
        </w:rPr>
        <w:lastRenderedPageBreak/>
        <w:t>We would like to acknowledge the land that The Ohio State University occupies is the ancestral and contemporary territory of the Shawnee, Potawatomi, Delaware, Miami, Peoria, Seneca, Wyandotte, Ojibwe and Cherokee peoples. Specifically, the university resides on land ceded in the 1795 Treaty of Greeneville and the forced removal of tribes through the Indian Removal Act of 1830. I/We want to honor the resiliency of these tribal nations and recognize the historical contexts that has and continues to affect the Indigenous peoples of this land.</w:t>
      </w:r>
    </w:p>
    <w:p w14:paraId="1CE68D67" w14:textId="77777777" w:rsidR="00CA0E59" w:rsidRDefault="00CA0E59" w:rsidP="00CA0E59">
      <w:r>
        <w:t xml:space="preserve">More information on OSU’s land acknowledgement can be found here: </w:t>
      </w:r>
      <w:hyperlink r:id="rId23" w:history="1">
        <w:r w:rsidRPr="005C5FF4">
          <w:rPr>
            <w:rStyle w:val="Hyperlink"/>
          </w:rPr>
          <w:t>https://mcc.osu.edu/about-us/land-acknowledgement</w:t>
        </w:r>
      </w:hyperlink>
    </w:p>
    <w:p w14:paraId="53CB65A2" w14:textId="77777777" w:rsidR="00CA0E59" w:rsidRPr="00B45693" w:rsidRDefault="00CA0E59" w:rsidP="00B10974">
      <w:pPr>
        <w:pStyle w:val="Heading3"/>
        <w:rPr>
          <w:sz w:val="24"/>
        </w:rPr>
      </w:pPr>
      <w:r>
        <w:t>Y</w:t>
      </w:r>
      <w:r w:rsidRPr="00A12886">
        <w:t>our mental health</w:t>
      </w:r>
    </w:p>
    <w:p w14:paraId="3D06E10D" w14:textId="77777777" w:rsidR="00CA0E59" w:rsidRPr="003C2A42" w:rsidRDefault="00CA0E59" w:rsidP="00CA0E59">
      <w:pPr>
        <w:rPr>
          <w:b/>
          <w:caps/>
        </w:rPr>
      </w:pPr>
      <w:r w:rsidRPr="003C2A42">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4" w:tooltip="CCS website" w:history="1">
        <w:r w:rsidRPr="003C2A42">
          <w:t>ccs.osu.edu</w:t>
        </w:r>
      </w:hyperlink>
      <w:r w:rsidRPr="003C2A42">
        <w:t xml:space="preserve"> or calling </w:t>
      </w:r>
      <w:hyperlink r:id="rId25" w:history="1">
        <w:r w:rsidRPr="003C2A42">
          <w:t>614</w:t>
        </w:r>
        <w:r w:rsidRPr="003C2A42">
          <w:softHyphen/>
          <w:t>-292-</w:t>
        </w:r>
        <w:r w:rsidRPr="003C2A42">
          <w:softHyphen/>
          <w:t>5766</w:t>
        </w:r>
      </w:hyperlink>
      <w:r w:rsidRPr="003C2A42">
        <w:t xml:space="preserve">. CCS is located on the 4th Floor of the Younkin Success Center and 10th Floor of Lincoln Tower. You can reach an </w:t>
      </w:r>
      <w:r w:rsidR="00FF718A" w:rsidRPr="003C2A42">
        <w:t>on-call</w:t>
      </w:r>
      <w:r w:rsidRPr="003C2A42">
        <w:t xml:space="preserve"> counselor when CCS is closed at </w:t>
      </w:r>
      <w:hyperlink r:id="rId26" w:history="1">
        <w:r w:rsidRPr="003C2A42">
          <w:t>614</w:t>
        </w:r>
        <w:r w:rsidRPr="003C2A42">
          <w:softHyphen/>
          <w:t>-292-</w:t>
        </w:r>
        <w:r w:rsidRPr="003C2A42">
          <w:softHyphen/>
          <w:t>5766</w:t>
        </w:r>
      </w:hyperlink>
      <w:r w:rsidRPr="003C2A42">
        <w:t xml:space="preserve"> and 24 hour emergency help is also available 24/7 by dialing 988 to reach the Suicide and Crisis Lifeline. </w:t>
      </w:r>
    </w:p>
    <w:p w14:paraId="4BF48A76" w14:textId="77777777" w:rsidR="00CA0E59" w:rsidRPr="00B45693" w:rsidRDefault="00CA0E59" w:rsidP="00B10974">
      <w:pPr>
        <w:pStyle w:val="Heading3"/>
      </w:pPr>
      <w:r>
        <w:t>Accessibility a</w:t>
      </w:r>
      <w:r w:rsidRPr="00B45693">
        <w:t xml:space="preserve">ccommodations </w:t>
      </w:r>
      <w:r>
        <w:t>for students with disabilities</w:t>
      </w:r>
    </w:p>
    <w:p w14:paraId="7F70A96E" w14:textId="77777777" w:rsidR="00CA0E59" w:rsidRPr="00B45693" w:rsidRDefault="00CA0E59" w:rsidP="00B10974">
      <w:pPr>
        <w:pStyle w:val="Heading4"/>
        <w:rPr>
          <w:sz w:val="24"/>
        </w:rPr>
      </w:pPr>
      <w:r w:rsidRPr="00B45693">
        <w:t>Requesting accommodations</w:t>
      </w:r>
    </w:p>
    <w:p w14:paraId="2020D5A0" w14:textId="77777777" w:rsidR="00805CF3" w:rsidRPr="00805CF3" w:rsidRDefault="00805CF3" w:rsidP="00805CF3">
      <w:pPr>
        <w:rPr>
          <w:sz w:val="40"/>
          <w:szCs w:val="40"/>
        </w:rPr>
      </w:pPr>
      <w:r w:rsidRPr="00805CF3">
        <w:rPr>
          <w:sz w:val="40"/>
          <w:szCs w:val="40"/>
        </w:rPr>
        <w:lastRenderedPageBreak/>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w:t>
      </w:r>
    </w:p>
    <w:p w14:paraId="26B02DEC" w14:textId="77777777" w:rsidR="00CA0E59" w:rsidRPr="00805CF3" w:rsidRDefault="00805CF3" w:rsidP="00CA0E59">
      <w:pPr>
        <w:rPr>
          <w:sz w:val="40"/>
          <w:szCs w:val="40"/>
        </w:rPr>
      </w:pPr>
      <w:r w:rsidRPr="00805CF3">
        <w:rPr>
          <w:sz w:val="40"/>
          <w:szCs w:val="40"/>
        </w:rPr>
        <w:t>If you are isolating while waiting for a COVID-19 test result, please let me know immediately. Those testing positive for COVID-19 should refer to the </w:t>
      </w:r>
      <w:hyperlink r:id="rId27" w:tooltip="https://safeandhealthy.osu.edu/tracing-isolation-quarantine" w:history="1">
        <w:r w:rsidRPr="00805CF3">
          <w:rPr>
            <w:rStyle w:val="Hyperlink"/>
            <w:sz w:val="40"/>
            <w:szCs w:val="40"/>
          </w:rPr>
          <w:t>Safe and Healthy Buckeyes site</w:t>
        </w:r>
      </w:hyperlink>
      <w:r w:rsidRPr="00805CF3">
        <w:rPr>
          <w:sz w:val="40"/>
          <w:szCs w:val="40"/>
        </w:rPr>
        <w:t> for resources.  Beyond five days of the required COVID-19 isolation period, I may rely on Student Life Disability Services to establish further reasonable accommodations. You can connect with them at </w:t>
      </w:r>
      <w:hyperlink r:id="rId28" w:tooltip="mailto:slds@osu.edu" w:history="1">
        <w:r w:rsidRPr="00805CF3">
          <w:rPr>
            <w:rStyle w:val="Hyperlink"/>
            <w:sz w:val="40"/>
            <w:szCs w:val="40"/>
          </w:rPr>
          <w:t>slds@osu.edu</w:t>
        </w:r>
      </w:hyperlink>
      <w:r w:rsidRPr="00805CF3">
        <w:rPr>
          <w:sz w:val="40"/>
          <w:szCs w:val="40"/>
        </w:rPr>
        <w:t>; 614-292-3307; or </w:t>
      </w:r>
      <w:hyperlink r:id="rId29" w:tooltip="https://slds.osu.edu/" w:history="1">
        <w:r w:rsidRPr="00805CF3">
          <w:rPr>
            <w:rStyle w:val="Hyperlink"/>
            <w:sz w:val="40"/>
            <w:szCs w:val="40"/>
          </w:rPr>
          <w:t>slds.osu.edu</w:t>
        </w:r>
      </w:hyperlink>
      <w:r w:rsidRPr="00805CF3">
        <w:rPr>
          <w:sz w:val="40"/>
          <w:szCs w:val="40"/>
        </w:rPr>
        <w:t>.</w:t>
      </w:r>
    </w:p>
    <w:p w14:paraId="4FDE858F" w14:textId="77777777" w:rsidR="007E117C" w:rsidRPr="007E117C" w:rsidRDefault="007E117C" w:rsidP="00B10974">
      <w:pPr>
        <w:pStyle w:val="Heading3"/>
      </w:pPr>
      <w:r w:rsidRPr="007E117C">
        <w:t>Religious accommodations</w:t>
      </w:r>
    </w:p>
    <w:p w14:paraId="26B69C16" w14:textId="5E899A00" w:rsidR="007E117C" w:rsidRPr="00B12776" w:rsidRDefault="00B12776" w:rsidP="00CA0E59">
      <w:pPr>
        <w:rPr>
          <w:szCs w:val="28"/>
        </w:rPr>
      </w:pPr>
      <w:r w:rsidRPr="00B12776">
        <w:rPr>
          <w:szCs w:val="28"/>
        </w:rPr>
        <w:lastRenderedPageBreak/>
        <w:t>It is Ohio State's policy to reasonably accommodate the sincerely held religious beliefs and practices of all students. The policy permits a student to be absent for up to three days each academic semester for reasons of faith or religious or spiritual belief.</w:t>
      </w:r>
      <w:r w:rsidRPr="00B12776">
        <w:rPr>
          <w:szCs w:val="28"/>
        </w:rPr>
        <w:br/>
      </w:r>
      <w:r w:rsidRPr="00B12776">
        <w:rPr>
          <w:szCs w:val="28"/>
        </w:rPr>
        <w:br/>
        <w:t xml:space="preserve">Students planning to use religious beliefs or practices accommodations for course requirements must inform the instructor in writing no later than 14 days after the course begins. The instructor is then responsible for scheduling an alternative time and date for the course requirement, which may be before or after the original time and date of the course requirement. These alternative accommodations will remain confidential. It is the student's responsibility to ensure that all course assignments are </w:t>
      </w:r>
      <w:r w:rsidR="00A074ED">
        <w:rPr>
          <w:szCs w:val="28"/>
        </w:rPr>
        <w:t>turned in at the agreed time.</w:t>
      </w:r>
    </w:p>
    <w:p w14:paraId="468EC95D" w14:textId="62421423" w:rsidR="00CA0E59" w:rsidRDefault="009B0C6A" w:rsidP="00B10974">
      <w:pPr>
        <w:pStyle w:val="Heading2"/>
      </w:pPr>
      <w:r>
        <w:t>Course Schedule</w:t>
      </w:r>
    </w:p>
    <w:p w14:paraId="6ECFD8A9" w14:textId="77777777" w:rsidR="009B0C6A" w:rsidRPr="006E08F6" w:rsidRDefault="009B0C6A" w:rsidP="009B0C6A">
      <w:r>
        <w:t>Refer to our Carmen course page for up-to-date assignment due dates.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1222"/>
        <w:gridCol w:w="1625"/>
        <w:gridCol w:w="4023"/>
        <w:gridCol w:w="2480"/>
      </w:tblGrid>
      <w:tr w:rsidR="00AD4835" w14:paraId="05C2C499" w14:textId="77777777" w:rsidTr="0058365A">
        <w:trPr>
          <w:tblHeader/>
        </w:trPr>
        <w:tc>
          <w:tcPr>
            <w:tcW w:w="1222" w:type="dxa"/>
            <w:shd w:val="clear" w:color="auto" w:fill="EFF1F2"/>
          </w:tcPr>
          <w:p w14:paraId="36B7D078" w14:textId="77777777" w:rsidR="00AD4835" w:rsidRDefault="00AD4835" w:rsidP="00AD4835">
            <w:r>
              <w:t>Week</w:t>
            </w:r>
          </w:p>
        </w:tc>
        <w:tc>
          <w:tcPr>
            <w:tcW w:w="1625" w:type="dxa"/>
            <w:shd w:val="clear" w:color="auto" w:fill="EFF1F2"/>
          </w:tcPr>
          <w:p w14:paraId="44C555D9" w14:textId="77777777" w:rsidR="00AD4835" w:rsidRDefault="00AD4835" w:rsidP="00AD4835">
            <w:r>
              <w:t>Date</w:t>
            </w:r>
          </w:p>
        </w:tc>
        <w:tc>
          <w:tcPr>
            <w:tcW w:w="4023" w:type="dxa"/>
            <w:shd w:val="clear" w:color="auto" w:fill="EFF1F2"/>
          </w:tcPr>
          <w:p w14:paraId="26204376" w14:textId="77777777" w:rsidR="00AD4835" w:rsidRDefault="00AD4835" w:rsidP="00AD4835">
            <w:r>
              <w:t>Topics/Readings/Assignments</w:t>
            </w:r>
          </w:p>
          <w:p w14:paraId="617B3FE5" w14:textId="04F5FCC8" w:rsidR="00F94AE8" w:rsidRPr="00E85BB8" w:rsidRDefault="00F94AE8" w:rsidP="00AD4835">
            <w:pPr>
              <w:rPr>
                <w:b/>
                <w:bCs/>
              </w:rPr>
            </w:pPr>
            <w:r w:rsidRPr="00E85BB8">
              <w:rPr>
                <w:b/>
                <w:bCs/>
              </w:rPr>
              <w:t>*Readings Optional Throughout*</w:t>
            </w:r>
          </w:p>
        </w:tc>
        <w:tc>
          <w:tcPr>
            <w:tcW w:w="2480" w:type="dxa"/>
            <w:shd w:val="clear" w:color="auto" w:fill="EFF1F2"/>
          </w:tcPr>
          <w:p w14:paraId="504F1AC4" w14:textId="77777777" w:rsidR="00AD4835" w:rsidRDefault="00AD4835" w:rsidP="00AD4835">
            <w:r>
              <w:t>Assessments Due</w:t>
            </w:r>
          </w:p>
        </w:tc>
      </w:tr>
      <w:tr w:rsidR="00AD4835" w14:paraId="24E18149" w14:textId="77777777" w:rsidTr="0058365A">
        <w:tc>
          <w:tcPr>
            <w:tcW w:w="1222" w:type="dxa"/>
            <w:shd w:val="clear" w:color="auto" w:fill="3F4443"/>
          </w:tcPr>
          <w:p w14:paraId="1BFCCA92" w14:textId="77777777" w:rsidR="00AD4835" w:rsidRPr="00562424" w:rsidRDefault="00562424" w:rsidP="00562424">
            <w:pPr>
              <w:rPr>
                <w:color w:val="FFFFFF" w:themeColor="background1"/>
              </w:rPr>
            </w:pPr>
            <w:r>
              <w:rPr>
                <w:color w:val="FFFFFF" w:themeColor="background1"/>
              </w:rPr>
              <w:t>1</w:t>
            </w:r>
          </w:p>
        </w:tc>
        <w:tc>
          <w:tcPr>
            <w:tcW w:w="1625" w:type="dxa"/>
            <w:shd w:val="clear" w:color="auto" w:fill="EFF1F2"/>
          </w:tcPr>
          <w:p w14:paraId="4BF4043A" w14:textId="6714A4AA" w:rsidR="00AD4835" w:rsidRDefault="0025656A" w:rsidP="009B0C6A">
            <w:r>
              <w:t>1/6/2</w:t>
            </w:r>
            <w:r w:rsidR="00F94AE8">
              <w:t>5-1/10/25</w:t>
            </w:r>
          </w:p>
        </w:tc>
        <w:tc>
          <w:tcPr>
            <w:tcW w:w="4023" w:type="dxa"/>
          </w:tcPr>
          <w:p w14:paraId="07400B7B" w14:textId="793A735C" w:rsidR="00AD4835" w:rsidRPr="009C0F44" w:rsidRDefault="00816BE2" w:rsidP="009B0C6A">
            <w:pPr>
              <w:rPr>
                <w:b/>
                <w:bCs/>
              </w:rPr>
            </w:pPr>
            <w:r w:rsidRPr="009C0F44">
              <w:rPr>
                <w:b/>
                <w:bCs/>
              </w:rPr>
              <w:t>Modul</w:t>
            </w:r>
            <w:r w:rsidR="00424B4B" w:rsidRPr="009C0F44">
              <w:rPr>
                <w:b/>
                <w:bCs/>
              </w:rPr>
              <w:t>e</w:t>
            </w:r>
            <w:r w:rsidRPr="009C0F44">
              <w:rPr>
                <w:b/>
                <w:bCs/>
              </w:rPr>
              <w:t xml:space="preserve"> 1: Data Collection</w:t>
            </w:r>
          </w:p>
          <w:p w14:paraId="22407207" w14:textId="77777777" w:rsidR="00714EA8" w:rsidRPr="009C0F44" w:rsidRDefault="00333462" w:rsidP="009B0C6A">
            <w:pPr>
              <w:rPr>
                <w:b/>
                <w:bCs/>
              </w:rPr>
            </w:pPr>
            <w:r w:rsidRPr="009C0F44">
              <w:rPr>
                <w:b/>
                <w:bCs/>
              </w:rPr>
              <w:t>Sample</w:t>
            </w:r>
            <w:r w:rsidR="00714EA8" w:rsidRPr="009C0F44">
              <w:rPr>
                <w:b/>
                <w:bCs/>
              </w:rPr>
              <w:t>s</w:t>
            </w:r>
            <w:r w:rsidRPr="009C0F44">
              <w:rPr>
                <w:b/>
                <w:bCs/>
              </w:rPr>
              <w:t xml:space="preserve"> and Surveys</w:t>
            </w:r>
            <w:r w:rsidR="00714EA8" w:rsidRPr="009C0F44">
              <w:rPr>
                <w:b/>
                <w:bCs/>
              </w:rPr>
              <w:t xml:space="preserve"> </w:t>
            </w:r>
          </w:p>
          <w:p w14:paraId="1B9D4ACF" w14:textId="77777777" w:rsidR="00E2292D" w:rsidRDefault="00E2292D" w:rsidP="00E2292D">
            <w:pPr>
              <w:rPr>
                <w:b/>
                <w:bCs/>
              </w:rPr>
            </w:pPr>
            <w:r>
              <w:rPr>
                <w:b/>
                <w:bCs/>
              </w:rPr>
              <w:t>Read:</w:t>
            </w:r>
          </w:p>
          <w:p w14:paraId="6B52FFF5" w14:textId="44ADC3CF" w:rsidR="00E2292D" w:rsidRDefault="00E2292D" w:rsidP="00E2292D">
            <w:r>
              <w:rPr>
                <w:b/>
                <w:bCs/>
              </w:rPr>
              <w:t>Chapter 1: Data and Decisions</w:t>
            </w:r>
            <w:r w:rsidR="00E85BB8">
              <w:rPr>
                <w:b/>
                <w:bCs/>
              </w:rPr>
              <w:t xml:space="preserve"> Chapter 8: Data Sources: Observational Studies and Surveys</w:t>
            </w:r>
            <w:r>
              <w:rPr>
                <w:b/>
                <w:bCs/>
              </w:rPr>
              <w:br/>
            </w:r>
          </w:p>
        </w:tc>
        <w:tc>
          <w:tcPr>
            <w:tcW w:w="2480" w:type="dxa"/>
          </w:tcPr>
          <w:p w14:paraId="6A324081" w14:textId="3CDADE53" w:rsidR="00AD4835" w:rsidRDefault="00424B4B" w:rsidP="009B0C6A">
            <w:r>
              <w:t>HW 1 and Rec 1 due Mon 1/13/25 at 11:59pm</w:t>
            </w:r>
          </w:p>
        </w:tc>
      </w:tr>
      <w:tr w:rsidR="0099465C" w14:paraId="30F5AEC5" w14:textId="77777777" w:rsidTr="0058365A">
        <w:tc>
          <w:tcPr>
            <w:tcW w:w="1222" w:type="dxa"/>
            <w:shd w:val="clear" w:color="auto" w:fill="3F4443"/>
          </w:tcPr>
          <w:p w14:paraId="6E788E49" w14:textId="77777777" w:rsidR="0099465C" w:rsidRPr="00562424" w:rsidRDefault="0099465C" w:rsidP="0099465C">
            <w:pPr>
              <w:rPr>
                <w:color w:val="FFFFFF" w:themeColor="background1"/>
              </w:rPr>
            </w:pPr>
            <w:r>
              <w:rPr>
                <w:color w:val="FFFFFF" w:themeColor="background1"/>
              </w:rPr>
              <w:lastRenderedPageBreak/>
              <w:t>2</w:t>
            </w:r>
          </w:p>
        </w:tc>
        <w:tc>
          <w:tcPr>
            <w:tcW w:w="1625" w:type="dxa"/>
            <w:shd w:val="clear" w:color="auto" w:fill="EFF1F2"/>
          </w:tcPr>
          <w:p w14:paraId="21F768D4" w14:textId="379DF878" w:rsidR="0099465C" w:rsidRDefault="0099465C" w:rsidP="0099465C">
            <w:r>
              <w:t>1/1</w:t>
            </w:r>
            <w:r w:rsidR="005253E9">
              <w:t>3</w:t>
            </w:r>
            <w:r>
              <w:t>/2</w:t>
            </w:r>
            <w:r w:rsidR="005253E9">
              <w:t>5</w:t>
            </w:r>
            <w:r>
              <w:t>-</w:t>
            </w:r>
          </w:p>
          <w:p w14:paraId="2B7D4C7B" w14:textId="13074F79" w:rsidR="0099465C" w:rsidRDefault="0099465C" w:rsidP="0099465C">
            <w:r>
              <w:t>1/1</w:t>
            </w:r>
            <w:r w:rsidR="005253E9">
              <w:t>7</w:t>
            </w:r>
            <w:r>
              <w:t>/2</w:t>
            </w:r>
            <w:r w:rsidR="005253E9">
              <w:t>5</w:t>
            </w:r>
          </w:p>
        </w:tc>
        <w:tc>
          <w:tcPr>
            <w:tcW w:w="4023" w:type="dxa"/>
          </w:tcPr>
          <w:p w14:paraId="08844AB9" w14:textId="77777777" w:rsidR="009C0F44" w:rsidRDefault="009C0F44" w:rsidP="0099465C">
            <w:pPr>
              <w:rPr>
                <w:b/>
                <w:bCs/>
              </w:rPr>
            </w:pPr>
          </w:p>
          <w:p w14:paraId="02AAEA82" w14:textId="77777777" w:rsidR="009C0F44" w:rsidRDefault="009C0F44" w:rsidP="0099465C">
            <w:pPr>
              <w:rPr>
                <w:b/>
                <w:bCs/>
              </w:rPr>
            </w:pPr>
          </w:p>
          <w:p w14:paraId="00EBDEC2" w14:textId="742293DF" w:rsidR="00C41739" w:rsidRDefault="00C41739" w:rsidP="0099465C">
            <w:pPr>
              <w:rPr>
                <w:b/>
                <w:bCs/>
              </w:rPr>
            </w:pPr>
            <w:r>
              <w:rPr>
                <w:b/>
                <w:bCs/>
              </w:rPr>
              <w:t xml:space="preserve">Module 2: </w:t>
            </w:r>
            <w:r w:rsidR="0058365A">
              <w:rPr>
                <w:b/>
                <w:bCs/>
              </w:rPr>
              <w:t xml:space="preserve">Experiments </w:t>
            </w:r>
            <w:r>
              <w:rPr>
                <w:b/>
                <w:bCs/>
              </w:rPr>
              <w:t>Organizing data with graphs and descriptive statistics</w:t>
            </w:r>
          </w:p>
          <w:p w14:paraId="73CD644F" w14:textId="77777777" w:rsidR="00AD7D65" w:rsidRDefault="00AD7D65" w:rsidP="0099465C">
            <w:pPr>
              <w:rPr>
                <w:b/>
                <w:bCs/>
              </w:rPr>
            </w:pPr>
            <w:r>
              <w:rPr>
                <w:b/>
                <w:bCs/>
              </w:rPr>
              <w:t xml:space="preserve">Read: </w:t>
            </w:r>
          </w:p>
          <w:p w14:paraId="298E0E82" w14:textId="77777777" w:rsidR="0099465C" w:rsidRPr="00AD7D65" w:rsidRDefault="0099465C" w:rsidP="0099465C">
            <w:pPr>
              <w:rPr>
                <w:b/>
                <w:bCs/>
              </w:rPr>
            </w:pPr>
            <w:r>
              <w:rPr>
                <w:b/>
                <w:bCs/>
              </w:rPr>
              <w:t>Chapter 2: Visualizing and Describing Categorical Data</w:t>
            </w:r>
            <w:r>
              <w:rPr>
                <w:b/>
                <w:bCs/>
              </w:rPr>
              <w:br/>
              <w:t>Chapter 3: Describing, Displaying, and Visualizing Quantitative Data</w:t>
            </w:r>
          </w:p>
        </w:tc>
        <w:tc>
          <w:tcPr>
            <w:tcW w:w="2480" w:type="dxa"/>
          </w:tcPr>
          <w:p w14:paraId="49CF4E25" w14:textId="5AB1DE66" w:rsidR="0099465C" w:rsidRDefault="0099465C" w:rsidP="0099465C">
            <w:r>
              <w:t xml:space="preserve">Rec 1 and HW 1 due </w:t>
            </w:r>
            <w:r w:rsidR="00B873ED">
              <w:t>Mon</w:t>
            </w:r>
            <w:r>
              <w:t xml:space="preserve"> </w:t>
            </w:r>
            <w:r w:rsidR="005253E9">
              <w:t xml:space="preserve"> Jan 13 at </w:t>
            </w:r>
            <w:r>
              <w:t>11:59pm</w:t>
            </w:r>
          </w:p>
        </w:tc>
      </w:tr>
      <w:tr w:rsidR="009B7749" w14:paraId="07C4AA79" w14:textId="77777777" w:rsidTr="0058365A">
        <w:tc>
          <w:tcPr>
            <w:tcW w:w="1222" w:type="dxa"/>
            <w:shd w:val="clear" w:color="auto" w:fill="3F4443"/>
          </w:tcPr>
          <w:p w14:paraId="144D0346" w14:textId="71AD246F" w:rsidR="009B7749" w:rsidRDefault="009B7749" w:rsidP="0099465C">
            <w:pPr>
              <w:rPr>
                <w:color w:val="FFFFFF" w:themeColor="background1"/>
              </w:rPr>
            </w:pPr>
            <w:r>
              <w:rPr>
                <w:color w:val="FFFFFF" w:themeColor="background1"/>
              </w:rPr>
              <w:t>3</w:t>
            </w:r>
          </w:p>
        </w:tc>
        <w:tc>
          <w:tcPr>
            <w:tcW w:w="1625" w:type="dxa"/>
            <w:shd w:val="clear" w:color="auto" w:fill="EFF1F2"/>
          </w:tcPr>
          <w:p w14:paraId="09C7D17A" w14:textId="77777777" w:rsidR="009B7749" w:rsidRDefault="009B7749" w:rsidP="0099465C">
            <w:r>
              <w:t>1/21/25-</w:t>
            </w:r>
          </w:p>
          <w:p w14:paraId="69833EC3" w14:textId="33D52041" w:rsidR="009B7749" w:rsidRDefault="009B7749" w:rsidP="0099465C">
            <w:r>
              <w:t>1/24</w:t>
            </w:r>
            <w:r w:rsidR="00563516">
              <w:t>/25</w:t>
            </w:r>
          </w:p>
        </w:tc>
        <w:tc>
          <w:tcPr>
            <w:tcW w:w="4023" w:type="dxa"/>
          </w:tcPr>
          <w:p w14:paraId="6B0BB0BB" w14:textId="6638F24E" w:rsidR="009B7749" w:rsidRPr="00563516" w:rsidRDefault="00563516" w:rsidP="0099465C">
            <w:pPr>
              <w:rPr>
                <w:b/>
                <w:bCs/>
              </w:rPr>
            </w:pPr>
            <w:r w:rsidRPr="00563516">
              <w:rPr>
                <w:b/>
                <w:bCs/>
              </w:rPr>
              <w:t>Using StatCrunch</w:t>
            </w:r>
          </w:p>
        </w:tc>
        <w:tc>
          <w:tcPr>
            <w:tcW w:w="2480" w:type="dxa"/>
          </w:tcPr>
          <w:p w14:paraId="3A87D35F" w14:textId="5E014771" w:rsidR="009B7749" w:rsidRPr="005368A1" w:rsidRDefault="00563516" w:rsidP="0099465C">
            <w:r w:rsidRPr="005368A1">
              <w:t xml:space="preserve">Rec </w:t>
            </w:r>
            <w:r>
              <w:t>2</w:t>
            </w:r>
            <w:r w:rsidRPr="005368A1">
              <w:t xml:space="preserve"> and HW </w:t>
            </w:r>
            <w:r>
              <w:t>2</w:t>
            </w:r>
            <w:r w:rsidRPr="005368A1">
              <w:t xml:space="preserve"> due </w:t>
            </w:r>
            <w:r w:rsidRPr="003851E5">
              <w:rPr>
                <w:b/>
                <w:bCs/>
              </w:rPr>
              <w:t>Tues</w:t>
            </w:r>
            <w:r w:rsidRPr="005368A1">
              <w:t xml:space="preserve"> 11:59pm</w:t>
            </w:r>
          </w:p>
        </w:tc>
      </w:tr>
      <w:tr w:rsidR="00D0738A" w14:paraId="67ACD419" w14:textId="77777777" w:rsidTr="0058365A">
        <w:tc>
          <w:tcPr>
            <w:tcW w:w="1222" w:type="dxa"/>
            <w:shd w:val="clear" w:color="auto" w:fill="3F4443"/>
          </w:tcPr>
          <w:p w14:paraId="5C3E806D" w14:textId="7824F98D" w:rsidR="00D0738A" w:rsidRPr="00562424" w:rsidRDefault="00D0738A" w:rsidP="00D0738A">
            <w:pPr>
              <w:rPr>
                <w:color w:val="FFFFFF" w:themeColor="background1"/>
              </w:rPr>
            </w:pPr>
            <w:r>
              <w:rPr>
                <w:color w:val="FFFFFF" w:themeColor="background1"/>
              </w:rPr>
              <w:t>4</w:t>
            </w:r>
          </w:p>
        </w:tc>
        <w:tc>
          <w:tcPr>
            <w:tcW w:w="1625" w:type="dxa"/>
            <w:shd w:val="clear" w:color="auto" w:fill="EFF1F2"/>
          </w:tcPr>
          <w:p w14:paraId="746C3AFE" w14:textId="77777777" w:rsidR="00D0738A" w:rsidRDefault="00D0738A" w:rsidP="00D0738A">
            <w:r>
              <w:t>1/27/25-</w:t>
            </w:r>
          </w:p>
          <w:p w14:paraId="5AD9D225" w14:textId="77200F5E" w:rsidR="00D0738A" w:rsidRDefault="00D0738A" w:rsidP="00D0738A">
            <w:r>
              <w:t>1/31/25</w:t>
            </w:r>
          </w:p>
        </w:tc>
        <w:tc>
          <w:tcPr>
            <w:tcW w:w="4023" w:type="dxa"/>
          </w:tcPr>
          <w:p w14:paraId="715FADDB" w14:textId="5617E370" w:rsidR="00D0738A" w:rsidRDefault="00D0738A" w:rsidP="00D0738A">
            <w:r>
              <w:t>Module 4: Correlation and Regression</w:t>
            </w:r>
          </w:p>
          <w:p w14:paraId="7E9D9148" w14:textId="77777777" w:rsidR="00D0738A" w:rsidRDefault="00D0738A" w:rsidP="00D0738A">
            <w:r>
              <w:t>Read Chapter 4: Correlation and Regression</w:t>
            </w:r>
          </w:p>
        </w:tc>
        <w:tc>
          <w:tcPr>
            <w:tcW w:w="2480" w:type="dxa"/>
          </w:tcPr>
          <w:p w14:paraId="7DDB788E" w14:textId="57806E57" w:rsidR="00D0738A" w:rsidRDefault="00D0738A" w:rsidP="00D0738A">
            <w:r w:rsidRPr="005368A1">
              <w:t xml:space="preserve">Rec </w:t>
            </w:r>
            <w:r>
              <w:t>3</w:t>
            </w:r>
            <w:r w:rsidRPr="005368A1">
              <w:t xml:space="preserve"> and HW </w:t>
            </w:r>
            <w:r>
              <w:t>3</w:t>
            </w:r>
            <w:r w:rsidRPr="005368A1">
              <w:t xml:space="preserve"> due </w:t>
            </w:r>
            <w:r>
              <w:t xml:space="preserve">Mon </w:t>
            </w:r>
            <w:r w:rsidRPr="005368A1">
              <w:t>11:59pm</w:t>
            </w:r>
          </w:p>
        </w:tc>
      </w:tr>
      <w:tr w:rsidR="009D50A7" w14:paraId="4BD4CE30" w14:textId="77777777" w:rsidTr="00612B58">
        <w:trPr>
          <w:trHeight w:val="4063"/>
        </w:trPr>
        <w:tc>
          <w:tcPr>
            <w:tcW w:w="1222" w:type="dxa"/>
            <w:shd w:val="clear" w:color="auto" w:fill="3F4443"/>
          </w:tcPr>
          <w:p w14:paraId="6C51AE4D" w14:textId="6F3A25DC" w:rsidR="009D50A7" w:rsidRPr="00562424" w:rsidRDefault="009D50A7" w:rsidP="00D0738A">
            <w:pPr>
              <w:rPr>
                <w:color w:val="FFFFFF" w:themeColor="background1"/>
              </w:rPr>
            </w:pPr>
            <w:r>
              <w:rPr>
                <w:color w:val="FFFFFF" w:themeColor="background1"/>
              </w:rPr>
              <w:lastRenderedPageBreak/>
              <w:t>5</w:t>
            </w:r>
          </w:p>
        </w:tc>
        <w:tc>
          <w:tcPr>
            <w:tcW w:w="1625" w:type="dxa"/>
            <w:shd w:val="clear" w:color="auto" w:fill="EFF1F2"/>
          </w:tcPr>
          <w:p w14:paraId="7BDC8FAF" w14:textId="77777777" w:rsidR="009D50A7" w:rsidRDefault="009D50A7" w:rsidP="00AB3E1F">
            <w:r>
              <w:t>2/3/25-</w:t>
            </w:r>
          </w:p>
          <w:p w14:paraId="42A6F4F4" w14:textId="57811ED7" w:rsidR="009D50A7" w:rsidRDefault="009D50A7" w:rsidP="00AB3E1F">
            <w:r>
              <w:t>2/7/25</w:t>
            </w:r>
          </w:p>
        </w:tc>
        <w:tc>
          <w:tcPr>
            <w:tcW w:w="4023" w:type="dxa"/>
          </w:tcPr>
          <w:p w14:paraId="25F7E842" w14:textId="77777777" w:rsidR="009D50A7" w:rsidRDefault="009D50A7" w:rsidP="00D0738A">
            <w:r>
              <w:rPr>
                <w:b/>
                <w:bCs/>
              </w:rPr>
              <w:t>M</w:t>
            </w:r>
            <w:r>
              <w:rPr>
                <w:b/>
              </w:rPr>
              <w:t>odule 5</w:t>
            </w:r>
            <w:r>
              <w:rPr>
                <w:b/>
                <w:bCs/>
              </w:rPr>
              <w:t xml:space="preserve">: Correlation and Linear Regression </w:t>
            </w:r>
            <w:r>
              <w:rPr>
                <w:b/>
              </w:rPr>
              <w:t>with Stat Crunch</w:t>
            </w:r>
          </w:p>
          <w:p w14:paraId="3295E6A6" w14:textId="77777777" w:rsidR="009D50A7" w:rsidRDefault="009D50A7" w:rsidP="00D0738A">
            <w:pPr>
              <w:rPr>
                <w:b/>
                <w:bCs/>
              </w:rPr>
            </w:pPr>
            <w:r>
              <w:rPr>
                <w:b/>
                <w:bCs/>
              </w:rPr>
              <w:t>Probability and Two Way tables</w:t>
            </w:r>
          </w:p>
          <w:p w14:paraId="3BBE2A66" w14:textId="77777777" w:rsidR="009D50A7" w:rsidRDefault="009D50A7" w:rsidP="00D0738A">
            <w:pPr>
              <w:rPr>
                <w:b/>
              </w:rPr>
            </w:pPr>
          </w:p>
          <w:p w14:paraId="1A101AFF" w14:textId="096D5876" w:rsidR="009D50A7" w:rsidRDefault="009D50A7" w:rsidP="00D0738A">
            <w:r>
              <w:rPr>
                <w:b/>
                <w:bCs/>
              </w:rPr>
              <w:t>Read Ch 5: Section 5.5 - 5.7: Randomness and Probability</w:t>
            </w:r>
          </w:p>
        </w:tc>
        <w:tc>
          <w:tcPr>
            <w:tcW w:w="2480" w:type="dxa"/>
          </w:tcPr>
          <w:p w14:paraId="76E860C1" w14:textId="5FB880A5" w:rsidR="009D50A7" w:rsidRDefault="009D50A7" w:rsidP="00D0738A">
            <w:r w:rsidRPr="005368A1">
              <w:t xml:space="preserve">Rec </w:t>
            </w:r>
            <w:r>
              <w:t>4</w:t>
            </w:r>
            <w:r w:rsidRPr="005368A1">
              <w:t xml:space="preserve"> and HW </w:t>
            </w:r>
            <w:r>
              <w:t>4</w:t>
            </w:r>
            <w:r w:rsidRPr="005368A1">
              <w:t xml:space="preserve"> due </w:t>
            </w:r>
            <w:r>
              <w:t>Mon</w:t>
            </w:r>
            <w:r w:rsidRPr="005368A1">
              <w:t xml:space="preserve"> 11:59pm</w:t>
            </w:r>
          </w:p>
        </w:tc>
      </w:tr>
      <w:tr w:rsidR="00D0738A" w14:paraId="6EA135CB" w14:textId="77777777" w:rsidTr="0058365A">
        <w:tc>
          <w:tcPr>
            <w:tcW w:w="1222" w:type="dxa"/>
            <w:shd w:val="clear" w:color="auto" w:fill="3F4443"/>
          </w:tcPr>
          <w:p w14:paraId="1C08281D" w14:textId="77777777" w:rsidR="00D0738A" w:rsidRPr="00562424" w:rsidRDefault="00D0738A" w:rsidP="00D0738A">
            <w:pPr>
              <w:rPr>
                <w:color w:val="FFFFFF" w:themeColor="background1"/>
              </w:rPr>
            </w:pPr>
            <w:r>
              <w:rPr>
                <w:color w:val="FFFFFF" w:themeColor="background1"/>
              </w:rPr>
              <w:t>6</w:t>
            </w:r>
          </w:p>
        </w:tc>
        <w:tc>
          <w:tcPr>
            <w:tcW w:w="1625" w:type="dxa"/>
            <w:shd w:val="clear" w:color="auto" w:fill="EFF1F2"/>
          </w:tcPr>
          <w:p w14:paraId="1399D148" w14:textId="77777777" w:rsidR="00D0738A" w:rsidRDefault="00E770C6" w:rsidP="00D0738A">
            <w:r>
              <w:t>2/10/25-</w:t>
            </w:r>
          </w:p>
          <w:p w14:paraId="5B967EFD" w14:textId="0A4BA76F" w:rsidR="00E770C6" w:rsidRDefault="00E770C6" w:rsidP="00D0738A">
            <w:r>
              <w:t>2/1</w:t>
            </w:r>
            <w:r w:rsidR="00145231">
              <w:t>4/25</w:t>
            </w:r>
          </w:p>
        </w:tc>
        <w:tc>
          <w:tcPr>
            <w:tcW w:w="4023" w:type="dxa"/>
          </w:tcPr>
          <w:p w14:paraId="379294FD" w14:textId="77777777" w:rsidR="00D0738A" w:rsidRDefault="00D0738A" w:rsidP="00D0738A">
            <w:pPr>
              <w:rPr>
                <w:rStyle w:val="contentpasted0"/>
                <w:bCs/>
                <w:shd w:val="clear" w:color="auto" w:fill="FFFFFF"/>
              </w:rPr>
            </w:pPr>
            <w:r>
              <w:rPr>
                <w:rStyle w:val="contentpasted0"/>
                <w:bCs/>
                <w:shd w:val="clear" w:color="auto" w:fill="FFFFFF"/>
              </w:rPr>
              <w:t>M</w:t>
            </w:r>
            <w:r>
              <w:rPr>
                <w:rStyle w:val="contentpasted0"/>
                <w:shd w:val="clear" w:color="auto" w:fill="FFFFFF"/>
              </w:rPr>
              <w:t>odule 6: Probability Rules</w:t>
            </w:r>
          </w:p>
          <w:p w14:paraId="0D6A8907" w14:textId="77777777" w:rsidR="00D0738A" w:rsidRDefault="00D0738A" w:rsidP="00D0738A">
            <w:pPr>
              <w:rPr>
                <w:rStyle w:val="contentpasted0"/>
                <w:shd w:val="clear" w:color="auto" w:fill="FFFFFF"/>
              </w:rPr>
            </w:pPr>
          </w:p>
          <w:p w14:paraId="4B178039" w14:textId="77777777" w:rsidR="00D0738A" w:rsidRDefault="00D0738A" w:rsidP="00D0738A">
            <w:r>
              <w:rPr>
                <w:rStyle w:val="contentpasted0"/>
                <w:shd w:val="clear" w:color="auto" w:fill="FFFFFF"/>
              </w:rPr>
              <w:t xml:space="preserve">Read </w:t>
            </w:r>
            <w:r>
              <w:rPr>
                <w:rStyle w:val="contentpasted0"/>
                <w:bCs/>
                <w:shd w:val="clear" w:color="auto" w:fill="FFFFFF"/>
              </w:rPr>
              <w:t>Chapter 5:  Randomness and Probability</w:t>
            </w:r>
          </w:p>
        </w:tc>
        <w:tc>
          <w:tcPr>
            <w:tcW w:w="2480" w:type="dxa"/>
          </w:tcPr>
          <w:p w14:paraId="5F9EEAC3" w14:textId="4595E4A6" w:rsidR="00D0738A" w:rsidRDefault="00D0738A" w:rsidP="00D0738A">
            <w:r w:rsidRPr="005368A1">
              <w:t xml:space="preserve">Rec </w:t>
            </w:r>
            <w:r>
              <w:t>5</w:t>
            </w:r>
            <w:r w:rsidRPr="005368A1">
              <w:t xml:space="preserve"> and HW </w:t>
            </w:r>
            <w:r>
              <w:t>5</w:t>
            </w:r>
            <w:r w:rsidRPr="005368A1">
              <w:t xml:space="preserve"> due </w:t>
            </w:r>
            <w:r>
              <w:t>Mon</w:t>
            </w:r>
            <w:r w:rsidRPr="005368A1">
              <w:t xml:space="preserve"> 11:59pm</w:t>
            </w:r>
          </w:p>
        </w:tc>
      </w:tr>
      <w:tr w:rsidR="00D0738A" w14:paraId="42953182" w14:textId="77777777" w:rsidTr="0058365A">
        <w:tc>
          <w:tcPr>
            <w:tcW w:w="1222" w:type="dxa"/>
            <w:shd w:val="clear" w:color="auto" w:fill="3F4443"/>
          </w:tcPr>
          <w:p w14:paraId="3999AFB9" w14:textId="77777777" w:rsidR="00D0738A" w:rsidRPr="00562424" w:rsidRDefault="00D0738A" w:rsidP="00D0738A">
            <w:pPr>
              <w:rPr>
                <w:color w:val="FFFFFF" w:themeColor="background1"/>
              </w:rPr>
            </w:pPr>
            <w:r>
              <w:rPr>
                <w:color w:val="FFFFFF" w:themeColor="background1"/>
              </w:rPr>
              <w:t>7</w:t>
            </w:r>
          </w:p>
        </w:tc>
        <w:tc>
          <w:tcPr>
            <w:tcW w:w="1625" w:type="dxa"/>
            <w:shd w:val="clear" w:color="auto" w:fill="EFF1F2"/>
          </w:tcPr>
          <w:p w14:paraId="57F7132A" w14:textId="3F56CC6D" w:rsidR="00D0738A" w:rsidRDefault="00D0738A" w:rsidP="00D0738A">
            <w:r>
              <w:t>2/17/25-2/21/25</w:t>
            </w:r>
          </w:p>
        </w:tc>
        <w:tc>
          <w:tcPr>
            <w:tcW w:w="4023" w:type="dxa"/>
          </w:tcPr>
          <w:p w14:paraId="3CA70C9F" w14:textId="77777777" w:rsidR="00D0738A" w:rsidRDefault="00D0738A" w:rsidP="00D0738A">
            <w:pPr>
              <w:rPr>
                <w:b/>
                <w:bCs/>
              </w:rPr>
            </w:pPr>
            <w:r>
              <w:rPr>
                <w:b/>
                <w:bCs/>
              </w:rPr>
              <w:t>Module 7: Conditional Probability</w:t>
            </w:r>
          </w:p>
          <w:p w14:paraId="6F9C0BD9" w14:textId="77777777" w:rsidR="00D0738A" w:rsidRDefault="00D0738A" w:rsidP="00D0738A">
            <w:r>
              <w:rPr>
                <w:b/>
                <w:bCs/>
              </w:rPr>
              <w:t>Read: Chapter 5: Section 5.8 - 5.9: Randomness and Probability</w:t>
            </w:r>
          </w:p>
        </w:tc>
        <w:tc>
          <w:tcPr>
            <w:tcW w:w="2480" w:type="dxa"/>
          </w:tcPr>
          <w:p w14:paraId="507F66BD" w14:textId="63397EBC" w:rsidR="00D0738A" w:rsidRDefault="00D0738A" w:rsidP="00D0738A">
            <w:r w:rsidRPr="005368A1">
              <w:t xml:space="preserve">Rec </w:t>
            </w:r>
            <w:r>
              <w:t>6</w:t>
            </w:r>
            <w:r w:rsidRPr="005368A1">
              <w:t xml:space="preserve"> and HW </w:t>
            </w:r>
            <w:r>
              <w:t>6</w:t>
            </w:r>
            <w:r w:rsidRPr="005368A1">
              <w:t xml:space="preserve"> due </w:t>
            </w:r>
            <w:r>
              <w:t xml:space="preserve">Mon </w:t>
            </w:r>
            <w:r w:rsidRPr="005368A1">
              <w:t>11:59pm</w:t>
            </w:r>
          </w:p>
        </w:tc>
      </w:tr>
      <w:tr w:rsidR="00D0738A" w14:paraId="58E183FB" w14:textId="77777777" w:rsidTr="0058365A">
        <w:tc>
          <w:tcPr>
            <w:tcW w:w="1222" w:type="dxa"/>
            <w:shd w:val="clear" w:color="auto" w:fill="3F4443"/>
          </w:tcPr>
          <w:p w14:paraId="709921B0" w14:textId="77777777" w:rsidR="00D0738A" w:rsidRPr="00562424" w:rsidRDefault="00D0738A" w:rsidP="00D0738A">
            <w:pPr>
              <w:rPr>
                <w:color w:val="FFFFFF" w:themeColor="background1"/>
              </w:rPr>
            </w:pPr>
            <w:r>
              <w:rPr>
                <w:color w:val="FFFFFF" w:themeColor="background1"/>
              </w:rPr>
              <w:lastRenderedPageBreak/>
              <w:t>8</w:t>
            </w:r>
          </w:p>
        </w:tc>
        <w:tc>
          <w:tcPr>
            <w:tcW w:w="1625" w:type="dxa"/>
            <w:shd w:val="clear" w:color="auto" w:fill="EFF1F2"/>
          </w:tcPr>
          <w:p w14:paraId="3DAE587F" w14:textId="3C69F733" w:rsidR="00D0738A" w:rsidRDefault="00D0738A" w:rsidP="00D0738A">
            <w:r>
              <w:t>2/24/25-</w:t>
            </w:r>
          </w:p>
          <w:p w14:paraId="6485C7D7" w14:textId="16E1F4F3" w:rsidR="00D0738A" w:rsidRDefault="00D0738A" w:rsidP="00D0738A">
            <w:r>
              <w:t>2/28/25</w:t>
            </w:r>
          </w:p>
        </w:tc>
        <w:tc>
          <w:tcPr>
            <w:tcW w:w="4023" w:type="dxa"/>
          </w:tcPr>
          <w:p w14:paraId="1AFB4CFD" w14:textId="23711C18" w:rsidR="00D0738A" w:rsidRDefault="00D0738A" w:rsidP="00D0738A">
            <w:pPr>
              <w:rPr>
                <w:b/>
                <w:bCs/>
              </w:rPr>
            </w:pPr>
            <w:r w:rsidRPr="006078F6">
              <w:rPr>
                <w:b/>
                <w:bCs/>
                <w:highlight w:val="yellow"/>
              </w:rPr>
              <w:t xml:space="preserve">Midterm in Recitation (through week 7) Tues </w:t>
            </w:r>
            <w:r w:rsidR="00497D8E">
              <w:rPr>
                <w:b/>
                <w:bCs/>
                <w:highlight w:val="yellow"/>
              </w:rPr>
              <w:t xml:space="preserve"> Feb </w:t>
            </w:r>
            <w:r w:rsidRPr="006078F6">
              <w:rPr>
                <w:b/>
                <w:bCs/>
                <w:highlight w:val="yellow"/>
              </w:rPr>
              <w:t>25</w:t>
            </w:r>
            <w:r w:rsidRPr="00C344D1">
              <w:rPr>
                <w:b/>
                <w:bCs/>
                <w:highlight w:val="yellow"/>
                <w:vertAlign w:val="superscript"/>
              </w:rPr>
              <w:t>th</w:t>
            </w:r>
            <w:r>
              <w:rPr>
                <w:b/>
                <w:bCs/>
              </w:rPr>
              <w:t xml:space="preserve"> in recitation</w:t>
            </w:r>
          </w:p>
          <w:p w14:paraId="7B507CC9" w14:textId="2DA7D74C" w:rsidR="00D0738A" w:rsidRDefault="00D0738A" w:rsidP="00D0738A">
            <w:pPr>
              <w:rPr>
                <w:b/>
                <w:bCs/>
              </w:rPr>
            </w:pPr>
            <w:r>
              <w:rPr>
                <w:b/>
                <w:bCs/>
              </w:rPr>
              <w:t>Module 8: D</w:t>
            </w:r>
            <w:r>
              <w:rPr>
                <w:b/>
              </w:rPr>
              <w:t>iscrete Random Variables</w:t>
            </w:r>
          </w:p>
          <w:p w14:paraId="59D02A9F" w14:textId="77777777" w:rsidR="00D0738A" w:rsidRDefault="00D0738A" w:rsidP="00D0738A">
            <w:pPr>
              <w:rPr>
                <w:b/>
                <w:bCs/>
              </w:rPr>
            </w:pPr>
          </w:p>
          <w:p w14:paraId="21FFFC7E" w14:textId="77777777" w:rsidR="00D0738A" w:rsidRDefault="00D0738A" w:rsidP="00D0738A">
            <w:r>
              <w:rPr>
                <w:b/>
                <w:bCs/>
              </w:rPr>
              <w:t>Read Chapter 6: Random Variables and Probability Models</w:t>
            </w:r>
          </w:p>
        </w:tc>
        <w:tc>
          <w:tcPr>
            <w:tcW w:w="2480" w:type="dxa"/>
          </w:tcPr>
          <w:p w14:paraId="7486225F" w14:textId="03641CBD" w:rsidR="00D0738A" w:rsidRDefault="00D0738A" w:rsidP="00D0738A">
            <w:r w:rsidRPr="005368A1">
              <w:t xml:space="preserve">Rec </w:t>
            </w:r>
            <w:r>
              <w:t>7</w:t>
            </w:r>
            <w:r w:rsidRPr="005368A1">
              <w:t xml:space="preserve"> and HW </w:t>
            </w:r>
            <w:r>
              <w:t>7</w:t>
            </w:r>
            <w:r w:rsidRPr="005368A1">
              <w:t xml:space="preserve"> due </w:t>
            </w:r>
            <w:r>
              <w:t>Mon. 11:59pm</w:t>
            </w:r>
          </w:p>
        </w:tc>
      </w:tr>
      <w:tr w:rsidR="00D0738A" w14:paraId="1C312E7F" w14:textId="77777777" w:rsidTr="0058365A">
        <w:tc>
          <w:tcPr>
            <w:tcW w:w="1222" w:type="dxa"/>
            <w:shd w:val="clear" w:color="auto" w:fill="3F4443"/>
          </w:tcPr>
          <w:p w14:paraId="5E911C8F" w14:textId="77777777" w:rsidR="00D0738A" w:rsidRPr="00562424" w:rsidRDefault="00D0738A" w:rsidP="00D0738A">
            <w:pPr>
              <w:rPr>
                <w:color w:val="FFFFFF" w:themeColor="background1"/>
              </w:rPr>
            </w:pPr>
            <w:r>
              <w:rPr>
                <w:color w:val="FFFFFF" w:themeColor="background1"/>
              </w:rPr>
              <w:t>9</w:t>
            </w:r>
          </w:p>
        </w:tc>
        <w:tc>
          <w:tcPr>
            <w:tcW w:w="1625" w:type="dxa"/>
            <w:shd w:val="clear" w:color="auto" w:fill="EFF1F2"/>
          </w:tcPr>
          <w:p w14:paraId="000174C4" w14:textId="4EC4A956" w:rsidR="00D0738A" w:rsidRDefault="00D0738A" w:rsidP="00D0738A">
            <w:r>
              <w:t>3/3/25-</w:t>
            </w:r>
          </w:p>
          <w:p w14:paraId="52E93C5F" w14:textId="24C1CE8C" w:rsidR="00D0738A" w:rsidRDefault="00D0738A" w:rsidP="00D0738A">
            <w:r>
              <w:t>3/7/25</w:t>
            </w:r>
          </w:p>
        </w:tc>
        <w:tc>
          <w:tcPr>
            <w:tcW w:w="4023" w:type="dxa"/>
          </w:tcPr>
          <w:p w14:paraId="58BDF90E" w14:textId="77777777" w:rsidR="00D0738A" w:rsidRDefault="00D0738A" w:rsidP="00D0738A">
            <w:pPr>
              <w:rPr>
                <w:rStyle w:val="contentpasted0"/>
                <w:shd w:val="clear" w:color="auto" w:fill="FFFFFF"/>
              </w:rPr>
            </w:pPr>
            <w:r>
              <w:rPr>
                <w:rStyle w:val="contentpasted0"/>
                <w:bCs/>
                <w:shd w:val="clear" w:color="auto" w:fill="FFFFFF"/>
              </w:rPr>
              <w:t>M</w:t>
            </w:r>
            <w:r>
              <w:rPr>
                <w:rStyle w:val="contentpasted0"/>
                <w:shd w:val="clear" w:color="auto" w:fill="FFFFFF"/>
              </w:rPr>
              <w:t>odule 9: Continuous Random Variables</w:t>
            </w:r>
          </w:p>
          <w:p w14:paraId="0B086F0C" w14:textId="77777777" w:rsidR="00D0738A" w:rsidRDefault="00D0738A" w:rsidP="00D0738A">
            <w:pPr>
              <w:rPr>
                <w:b/>
                <w:bCs/>
              </w:rPr>
            </w:pPr>
          </w:p>
          <w:p w14:paraId="5D98D47B" w14:textId="77777777" w:rsidR="00D0738A" w:rsidRDefault="00D0738A" w:rsidP="00D0738A">
            <w:r>
              <w:rPr>
                <w:b/>
                <w:bCs/>
              </w:rPr>
              <w:t>Chapter 7: The Normal and Other Continuous Distributions: Section 7.6 </w:t>
            </w:r>
          </w:p>
        </w:tc>
        <w:tc>
          <w:tcPr>
            <w:tcW w:w="2480" w:type="dxa"/>
          </w:tcPr>
          <w:p w14:paraId="4B1C6A92" w14:textId="29E88F35" w:rsidR="00D0738A" w:rsidRDefault="00D0738A" w:rsidP="00D0738A">
            <w:r w:rsidRPr="005368A1">
              <w:t xml:space="preserve">Rec </w:t>
            </w:r>
            <w:r>
              <w:t>8</w:t>
            </w:r>
            <w:r w:rsidRPr="005368A1">
              <w:t xml:space="preserve"> and HW </w:t>
            </w:r>
            <w:r>
              <w:t>8</w:t>
            </w:r>
            <w:r w:rsidRPr="005368A1">
              <w:t xml:space="preserve"> due </w:t>
            </w:r>
            <w:r>
              <w:t xml:space="preserve">Mon </w:t>
            </w:r>
            <w:r w:rsidRPr="005368A1">
              <w:t>11:59pm</w:t>
            </w:r>
          </w:p>
        </w:tc>
      </w:tr>
      <w:tr w:rsidR="00D0738A" w14:paraId="54E25F45" w14:textId="77777777" w:rsidTr="0058365A">
        <w:tc>
          <w:tcPr>
            <w:tcW w:w="1222" w:type="dxa"/>
            <w:shd w:val="clear" w:color="auto" w:fill="3F4443"/>
          </w:tcPr>
          <w:p w14:paraId="25D16E3E" w14:textId="77777777" w:rsidR="00D0738A" w:rsidRDefault="00D0738A" w:rsidP="00D0738A">
            <w:pPr>
              <w:rPr>
                <w:color w:val="FFFFFF" w:themeColor="background1"/>
              </w:rPr>
            </w:pPr>
          </w:p>
        </w:tc>
        <w:tc>
          <w:tcPr>
            <w:tcW w:w="1625" w:type="dxa"/>
            <w:shd w:val="clear" w:color="auto" w:fill="EFF1F2"/>
          </w:tcPr>
          <w:p w14:paraId="6E7F0B86" w14:textId="37DC4373" w:rsidR="00D0738A" w:rsidRDefault="00D0738A" w:rsidP="00D0738A">
            <w:r>
              <w:t>3/10/25-3/14/25</w:t>
            </w:r>
          </w:p>
        </w:tc>
        <w:tc>
          <w:tcPr>
            <w:tcW w:w="4023" w:type="dxa"/>
          </w:tcPr>
          <w:p w14:paraId="1AEA0D11" w14:textId="77777777" w:rsidR="00D0738A" w:rsidRDefault="00D0738A" w:rsidP="00D0738A">
            <w:r>
              <w:t>SPRING BREAK</w:t>
            </w:r>
          </w:p>
        </w:tc>
        <w:tc>
          <w:tcPr>
            <w:tcW w:w="2480" w:type="dxa"/>
          </w:tcPr>
          <w:p w14:paraId="2004028B" w14:textId="77777777" w:rsidR="00D0738A" w:rsidRPr="005368A1" w:rsidRDefault="00D0738A" w:rsidP="00D0738A">
            <w:r>
              <w:t>---------------------</w:t>
            </w:r>
          </w:p>
        </w:tc>
      </w:tr>
      <w:tr w:rsidR="00D0738A" w14:paraId="59CB8AAB" w14:textId="77777777" w:rsidTr="0058365A">
        <w:tc>
          <w:tcPr>
            <w:tcW w:w="1222" w:type="dxa"/>
            <w:shd w:val="clear" w:color="auto" w:fill="3F4443"/>
          </w:tcPr>
          <w:p w14:paraId="0B6DAC91" w14:textId="77777777" w:rsidR="00D0738A" w:rsidRPr="00562424" w:rsidRDefault="00D0738A" w:rsidP="00D0738A">
            <w:pPr>
              <w:rPr>
                <w:color w:val="FFFFFF" w:themeColor="background1"/>
              </w:rPr>
            </w:pPr>
            <w:r>
              <w:rPr>
                <w:color w:val="FFFFFF" w:themeColor="background1"/>
              </w:rPr>
              <w:t>10</w:t>
            </w:r>
          </w:p>
        </w:tc>
        <w:tc>
          <w:tcPr>
            <w:tcW w:w="1625" w:type="dxa"/>
            <w:shd w:val="clear" w:color="auto" w:fill="EFF1F2"/>
          </w:tcPr>
          <w:p w14:paraId="0981E9A1" w14:textId="3CA9BA04" w:rsidR="00D0738A" w:rsidRDefault="00D0738A" w:rsidP="00D0738A">
            <w:r>
              <w:t>3/17/25-</w:t>
            </w:r>
          </w:p>
          <w:p w14:paraId="57EC8CBE" w14:textId="21B935E8" w:rsidR="00D0738A" w:rsidRDefault="00D0738A" w:rsidP="00D0738A">
            <w:r>
              <w:t>3/21/25</w:t>
            </w:r>
          </w:p>
        </w:tc>
        <w:tc>
          <w:tcPr>
            <w:tcW w:w="4023" w:type="dxa"/>
          </w:tcPr>
          <w:p w14:paraId="28E04B43" w14:textId="77777777" w:rsidR="00D0738A" w:rsidRDefault="00D0738A" w:rsidP="00D0738A">
            <w:pPr>
              <w:rPr>
                <w:b/>
                <w:bCs/>
              </w:rPr>
            </w:pPr>
            <w:r>
              <w:rPr>
                <w:b/>
                <w:bCs/>
              </w:rPr>
              <w:t>Module 10: Normal and Binomial Distributions</w:t>
            </w:r>
          </w:p>
          <w:p w14:paraId="3FB414F1" w14:textId="77777777" w:rsidR="00D0738A" w:rsidRDefault="00D0738A" w:rsidP="00D0738A">
            <w:pPr>
              <w:rPr>
                <w:b/>
                <w:bCs/>
              </w:rPr>
            </w:pPr>
            <w:r>
              <w:rPr>
                <w:b/>
                <w:bCs/>
              </w:rPr>
              <w:lastRenderedPageBreak/>
              <w:t>Read:</w:t>
            </w:r>
          </w:p>
          <w:p w14:paraId="7A9445F4" w14:textId="77777777" w:rsidR="00D0738A" w:rsidRDefault="00D0738A" w:rsidP="00D0738A">
            <w:pPr>
              <w:rPr>
                <w:b/>
                <w:bCs/>
              </w:rPr>
            </w:pPr>
            <w:r w:rsidRPr="00321AE5">
              <w:rPr>
                <w:rStyle w:val="contentpasted0"/>
                <w:b/>
                <w:shd w:val="clear" w:color="auto" w:fill="FFFFFF"/>
              </w:rPr>
              <w:t>Chapter 7: The Normal and Other Continuous</w:t>
            </w:r>
            <w:r>
              <w:rPr>
                <w:rStyle w:val="contentpasted0"/>
                <w:bCs/>
                <w:shd w:val="clear" w:color="auto" w:fill="FFFFFF"/>
              </w:rPr>
              <w:t xml:space="preserve"> </w:t>
            </w:r>
            <w:r w:rsidRPr="00321AE5">
              <w:rPr>
                <w:rStyle w:val="contentpasted0"/>
                <w:b/>
                <w:shd w:val="clear" w:color="auto" w:fill="FFFFFF"/>
              </w:rPr>
              <w:t>Distribution</w:t>
            </w:r>
          </w:p>
          <w:p w14:paraId="254C8AC4" w14:textId="77777777" w:rsidR="00D0738A" w:rsidRDefault="00D0738A" w:rsidP="00D0738A">
            <w:pPr>
              <w:rPr>
                <w:b/>
                <w:bCs/>
              </w:rPr>
            </w:pPr>
          </w:p>
          <w:p w14:paraId="0474550D" w14:textId="77777777" w:rsidR="00D0738A" w:rsidRDefault="00D0738A" w:rsidP="00D0738A">
            <w:pPr>
              <w:rPr>
                <w:b/>
                <w:bCs/>
              </w:rPr>
            </w:pPr>
          </w:p>
          <w:p w14:paraId="7DEF9103" w14:textId="77777777" w:rsidR="00D0738A" w:rsidRDefault="00D0738A" w:rsidP="00D0738A"/>
        </w:tc>
        <w:tc>
          <w:tcPr>
            <w:tcW w:w="2480" w:type="dxa"/>
          </w:tcPr>
          <w:p w14:paraId="6A9B1041" w14:textId="21EF3455" w:rsidR="00D0738A" w:rsidRDefault="00D0738A" w:rsidP="00D0738A">
            <w:r w:rsidRPr="005368A1">
              <w:lastRenderedPageBreak/>
              <w:t xml:space="preserve">Rec </w:t>
            </w:r>
            <w:r>
              <w:t>9</w:t>
            </w:r>
            <w:r w:rsidRPr="005368A1">
              <w:t xml:space="preserve"> and HW </w:t>
            </w:r>
            <w:r>
              <w:t>9</w:t>
            </w:r>
            <w:r w:rsidRPr="005368A1">
              <w:t xml:space="preserve"> due </w:t>
            </w:r>
            <w:r>
              <w:t>Mon</w:t>
            </w:r>
            <w:r w:rsidRPr="005368A1">
              <w:t xml:space="preserve"> 11:59pm</w:t>
            </w:r>
          </w:p>
        </w:tc>
      </w:tr>
      <w:tr w:rsidR="00D0738A" w14:paraId="6B099A01" w14:textId="77777777" w:rsidTr="0058365A">
        <w:tc>
          <w:tcPr>
            <w:tcW w:w="1222" w:type="dxa"/>
            <w:shd w:val="clear" w:color="auto" w:fill="3F4443"/>
          </w:tcPr>
          <w:p w14:paraId="7093A207" w14:textId="77777777" w:rsidR="00D0738A" w:rsidRPr="00562424" w:rsidRDefault="00D0738A" w:rsidP="00D0738A">
            <w:pPr>
              <w:rPr>
                <w:color w:val="FFFFFF" w:themeColor="background1"/>
              </w:rPr>
            </w:pPr>
            <w:r>
              <w:rPr>
                <w:color w:val="FFFFFF" w:themeColor="background1"/>
              </w:rPr>
              <w:t>11</w:t>
            </w:r>
          </w:p>
        </w:tc>
        <w:tc>
          <w:tcPr>
            <w:tcW w:w="1625" w:type="dxa"/>
            <w:shd w:val="clear" w:color="auto" w:fill="EFF1F2"/>
          </w:tcPr>
          <w:p w14:paraId="6ABBD390" w14:textId="6AF3AF16" w:rsidR="00D0738A" w:rsidRDefault="00D0738A" w:rsidP="00D0738A">
            <w:r>
              <w:t>3/24/25-</w:t>
            </w:r>
          </w:p>
          <w:p w14:paraId="42B0203E" w14:textId="4C064766" w:rsidR="00D0738A" w:rsidRDefault="00D0738A" w:rsidP="00D0738A">
            <w:r>
              <w:t>3/28/25</w:t>
            </w:r>
          </w:p>
        </w:tc>
        <w:tc>
          <w:tcPr>
            <w:tcW w:w="4023" w:type="dxa"/>
          </w:tcPr>
          <w:p w14:paraId="79D1B7B2" w14:textId="77777777" w:rsidR="00D0738A" w:rsidRDefault="00D0738A" w:rsidP="00D0738A">
            <w:pPr>
              <w:rPr>
                <w:b/>
                <w:bCs/>
              </w:rPr>
            </w:pPr>
            <w:r>
              <w:rPr>
                <w:b/>
                <w:bCs/>
              </w:rPr>
              <w:t>Module 11: Sampling Distributions and Confidence Intervals</w:t>
            </w:r>
          </w:p>
          <w:p w14:paraId="7D812B4F" w14:textId="77777777" w:rsidR="00D0738A" w:rsidRDefault="00D0738A" w:rsidP="00D0738A">
            <w:pPr>
              <w:rPr>
                <w:b/>
                <w:bCs/>
              </w:rPr>
            </w:pPr>
            <w:r>
              <w:rPr>
                <w:b/>
                <w:bCs/>
              </w:rPr>
              <w:t>Read:</w:t>
            </w:r>
          </w:p>
          <w:p w14:paraId="5F677B72" w14:textId="77777777" w:rsidR="00D0738A" w:rsidRDefault="00D0738A" w:rsidP="00D0738A">
            <w:pPr>
              <w:rPr>
                <w:b/>
                <w:bCs/>
              </w:rPr>
            </w:pPr>
            <w:r>
              <w:rPr>
                <w:b/>
                <w:bCs/>
              </w:rPr>
              <w:t>Chapter 11: Confidence Intervals for Means</w:t>
            </w:r>
          </w:p>
          <w:p w14:paraId="1FF7A719" w14:textId="77777777" w:rsidR="00D0738A" w:rsidRDefault="00D0738A" w:rsidP="00D0738A">
            <w:r>
              <w:rPr>
                <w:b/>
                <w:bCs/>
              </w:rPr>
              <w:br/>
            </w:r>
          </w:p>
        </w:tc>
        <w:tc>
          <w:tcPr>
            <w:tcW w:w="2480" w:type="dxa"/>
          </w:tcPr>
          <w:p w14:paraId="7AD22605" w14:textId="03681B93" w:rsidR="00D0738A" w:rsidRDefault="00D0738A" w:rsidP="00D0738A">
            <w:r w:rsidRPr="005368A1">
              <w:t xml:space="preserve">Rec </w:t>
            </w:r>
            <w:r>
              <w:t>10</w:t>
            </w:r>
            <w:r w:rsidRPr="005368A1">
              <w:t xml:space="preserve"> and HW </w:t>
            </w:r>
            <w:r>
              <w:t>10</w:t>
            </w:r>
            <w:r w:rsidRPr="005368A1">
              <w:t xml:space="preserve"> due </w:t>
            </w:r>
            <w:r>
              <w:t xml:space="preserve">Mon </w:t>
            </w:r>
            <w:r w:rsidRPr="005368A1">
              <w:t>11:59pm</w:t>
            </w:r>
          </w:p>
        </w:tc>
      </w:tr>
      <w:tr w:rsidR="00D0738A" w14:paraId="49D25A4C" w14:textId="77777777" w:rsidTr="0058365A">
        <w:tc>
          <w:tcPr>
            <w:tcW w:w="1222" w:type="dxa"/>
            <w:shd w:val="clear" w:color="auto" w:fill="3F4443"/>
          </w:tcPr>
          <w:p w14:paraId="6A6612DE" w14:textId="77777777" w:rsidR="00D0738A" w:rsidRPr="00562424" w:rsidRDefault="00D0738A" w:rsidP="00D0738A">
            <w:pPr>
              <w:rPr>
                <w:color w:val="FFFFFF" w:themeColor="background1"/>
              </w:rPr>
            </w:pPr>
            <w:r>
              <w:rPr>
                <w:color w:val="FFFFFF" w:themeColor="background1"/>
              </w:rPr>
              <w:t>12</w:t>
            </w:r>
          </w:p>
        </w:tc>
        <w:tc>
          <w:tcPr>
            <w:tcW w:w="1625" w:type="dxa"/>
            <w:shd w:val="clear" w:color="auto" w:fill="EFF1F2"/>
          </w:tcPr>
          <w:p w14:paraId="68EECE40" w14:textId="525CBC72" w:rsidR="00D0738A" w:rsidRDefault="00D0738A" w:rsidP="00D0738A">
            <w:r>
              <w:t>3/31/25-4/4/25</w:t>
            </w:r>
          </w:p>
        </w:tc>
        <w:tc>
          <w:tcPr>
            <w:tcW w:w="4023" w:type="dxa"/>
          </w:tcPr>
          <w:p w14:paraId="2C7E98EA" w14:textId="07913391" w:rsidR="00D0738A" w:rsidRDefault="00D0738A" w:rsidP="00D0738A">
            <w:pPr>
              <w:rPr>
                <w:b/>
                <w:bCs/>
              </w:rPr>
            </w:pPr>
            <w:r>
              <w:rPr>
                <w:b/>
                <w:bCs/>
              </w:rPr>
              <w:t>Module 12: Hypothesis Tests for Population Mean</w:t>
            </w:r>
          </w:p>
          <w:p w14:paraId="0FBD143D" w14:textId="77777777" w:rsidR="00D0738A" w:rsidRDefault="00D0738A" w:rsidP="00D0738A">
            <w:pPr>
              <w:rPr>
                <w:b/>
                <w:bCs/>
              </w:rPr>
            </w:pPr>
            <w:r>
              <w:rPr>
                <w:b/>
                <w:bCs/>
              </w:rPr>
              <w:t>Read:</w:t>
            </w:r>
          </w:p>
          <w:p w14:paraId="63BE29B8" w14:textId="77777777" w:rsidR="00D0738A" w:rsidRDefault="00D0738A" w:rsidP="00D0738A">
            <w:r>
              <w:rPr>
                <w:b/>
                <w:bCs/>
              </w:rPr>
              <w:lastRenderedPageBreak/>
              <w:t>Chapter 13: More About Tests and Intervals</w:t>
            </w:r>
          </w:p>
        </w:tc>
        <w:tc>
          <w:tcPr>
            <w:tcW w:w="2480" w:type="dxa"/>
          </w:tcPr>
          <w:p w14:paraId="11537594" w14:textId="55373F5A" w:rsidR="00D0738A" w:rsidRDefault="00D0738A" w:rsidP="00D0738A">
            <w:r w:rsidRPr="005368A1">
              <w:lastRenderedPageBreak/>
              <w:t>Rec 1</w:t>
            </w:r>
            <w:r>
              <w:t>1</w:t>
            </w:r>
            <w:r w:rsidRPr="005368A1">
              <w:t xml:space="preserve"> and HW 1</w:t>
            </w:r>
            <w:r>
              <w:t>1</w:t>
            </w:r>
            <w:r w:rsidRPr="005368A1">
              <w:t xml:space="preserve"> due </w:t>
            </w:r>
            <w:r>
              <w:t>Mon</w:t>
            </w:r>
            <w:r w:rsidRPr="005368A1">
              <w:t xml:space="preserve"> 11:59pm</w:t>
            </w:r>
          </w:p>
        </w:tc>
      </w:tr>
      <w:tr w:rsidR="00D0738A" w14:paraId="0209DDE3" w14:textId="77777777" w:rsidTr="0058365A">
        <w:tc>
          <w:tcPr>
            <w:tcW w:w="1222" w:type="dxa"/>
            <w:shd w:val="clear" w:color="auto" w:fill="3F4443"/>
          </w:tcPr>
          <w:p w14:paraId="25DF03E8" w14:textId="77777777" w:rsidR="00D0738A" w:rsidRPr="00562424" w:rsidRDefault="00D0738A" w:rsidP="00D0738A">
            <w:pPr>
              <w:rPr>
                <w:color w:val="FFFFFF" w:themeColor="background1"/>
              </w:rPr>
            </w:pPr>
            <w:r>
              <w:rPr>
                <w:color w:val="FFFFFF" w:themeColor="background1"/>
              </w:rPr>
              <w:t>13</w:t>
            </w:r>
          </w:p>
        </w:tc>
        <w:tc>
          <w:tcPr>
            <w:tcW w:w="1625" w:type="dxa"/>
            <w:shd w:val="clear" w:color="auto" w:fill="EFF1F2"/>
          </w:tcPr>
          <w:p w14:paraId="77A59D24" w14:textId="29705846" w:rsidR="00D0738A" w:rsidRDefault="00D0738A" w:rsidP="00D0738A">
            <w:r>
              <w:t>4/7/25-</w:t>
            </w:r>
          </w:p>
          <w:p w14:paraId="278A6152" w14:textId="19323DD3" w:rsidR="00D0738A" w:rsidRDefault="00D0738A" w:rsidP="00D0738A">
            <w:r>
              <w:t>4/11/25</w:t>
            </w:r>
          </w:p>
        </w:tc>
        <w:tc>
          <w:tcPr>
            <w:tcW w:w="4023" w:type="dxa"/>
          </w:tcPr>
          <w:p w14:paraId="02C4485B" w14:textId="77777777" w:rsidR="00D0738A" w:rsidRDefault="00D0738A" w:rsidP="00D0738A">
            <w:pPr>
              <w:rPr>
                <w:rStyle w:val="contentpasted0"/>
                <w:bCs/>
                <w:shd w:val="clear" w:color="auto" w:fill="FFFFFF"/>
              </w:rPr>
            </w:pPr>
            <w:r>
              <w:rPr>
                <w:rStyle w:val="contentpasted0"/>
                <w:bCs/>
                <w:shd w:val="clear" w:color="auto" w:fill="FFFFFF"/>
              </w:rPr>
              <w:t>M</w:t>
            </w:r>
            <w:r>
              <w:rPr>
                <w:rStyle w:val="contentpasted0"/>
                <w:shd w:val="clear" w:color="auto" w:fill="FFFFFF"/>
              </w:rPr>
              <w:t>odule 13: T-Distribution</w:t>
            </w:r>
          </w:p>
          <w:p w14:paraId="3F187C10" w14:textId="77777777" w:rsidR="00D0738A" w:rsidRDefault="00D0738A" w:rsidP="00D0738A">
            <w:pPr>
              <w:rPr>
                <w:rStyle w:val="contentpasted0"/>
                <w:shd w:val="clear" w:color="auto" w:fill="FFFFFF"/>
              </w:rPr>
            </w:pPr>
            <w:r>
              <w:rPr>
                <w:rStyle w:val="contentpasted0"/>
                <w:bCs/>
                <w:shd w:val="clear" w:color="auto" w:fill="FFFFFF"/>
              </w:rPr>
              <w:t>R</w:t>
            </w:r>
            <w:r>
              <w:rPr>
                <w:rStyle w:val="contentpasted0"/>
                <w:shd w:val="clear" w:color="auto" w:fill="FFFFFF"/>
              </w:rPr>
              <w:t>ead:</w:t>
            </w:r>
          </w:p>
          <w:p w14:paraId="295C43B7" w14:textId="77777777" w:rsidR="00D0738A" w:rsidRDefault="00D0738A" w:rsidP="00D0738A">
            <w:r>
              <w:rPr>
                <w:rStyle w:val="contentpasted0"/>
                <w:bCs/>
                <w:shd w:val="clear" w:color="auto" w:fill="FFFFFF"/>
              </w:rPr>
              <w:t>Chapter 11: Confidence Intervals for Means: Section 11.4</w:t>
            </w:r>
          </w:p>
        </w:tc>
        <w:tc>
          <w:tcPr>
            <w:tcW w:w="2480" w:type="dxa"/>
          </w:tcPr>
          <w:p w14:paraId="539E7C0D" w14:textId="4FF54876" w:rsidR="00D0738A" w:rsidRDefault="00D0738A" w:rsidP="00D0738A">
            <w:r w:rsidRPr="005368A1">
              <w:t>Rec 1</w:t>
            </w:r>
            <w:r>
              <w:t>2</w:t>
            </w:r>
            <w:r w:rsidRPr="005368A1">
              <w:t xml:space="preserve"> and HW 1</w:t>
            </w:r>
            <w:r>
              <w:t>2</w:t>
            </w:r>
            <w:r w:rsidRPr="005368A1">
              <w:t xml:space="preserve"> due </w:t>
            </w:r>
            <w:r>
              <w:t>Mond</w:t>
            </w:r>
            <w:r w:rsidRPr="005368A1">
              <w:t xml:space="preserve"> 11:59pm</w:t>
            </w:r>
          </w:p>
        </w:tc>
      </w:tr>
      <w:tr w:rsidR="00D0738A" w14:paraId="5B8AB829" w14:textId="77777777" w:rsidTr="0058365A">
        <w:tc>
          <w:tcPr>
            <w:tcW w:w="1222" w:type="dxa"/>
            <w:shd w:val="clear" w:color="auto" w:fill="3F4443"/>
          </w:tcPr>
          <w:p w14:paraId="4F91F4CD" w14:textId="1CBBDA39" w:rsidR="00D0738A" w:rsidRPr="00562424" w:rsidRDefault="00D0738A" w:rsidP="00D0738A">
            <w:pPr>
              <w:rPr>
                <w:color w:val="FFFFFF" w:themeColor="background1"/>
              </w:rPr>
            </w:pPr>
            <w:r>
              <w:rPr>
                <w:color w:val="FFFFFF" w:themeColor="background1"/>
              </w:rPr>
              <w:t>14</w:t>
            </w:r>
          </w:p>
        </w:tc>
        <w:tc>
          <w:tcPr>
            <w:tcW w:w="1625" w:type="dxa"/>
            <w:shd w:val="clear" w:color="auto" w:fill="EFF1F2"/>
          </w:tcPr>
          <w:p w14:paraId="2D69442D" w14:textId="7A21AA3C" w:rsidR="00D0738A" w:rsidRDefault="00D0738A" w:rsidP="00D0738A">
            <w:r>
              <w:t>4/14/25-</w:t>
            </w:r>
          </w:p>
          <w:p w14:paraId="3A694BD0" w14:textId="6E146905" w:rsidR="00D0738A" w:rsidRDefault="00D0738A" w:rsidP="00D0738A">
            <w:r>
              <w:t>4/18/25</w:t>
            </w:r>
          </w:p>
        </w:tc>
        <w:tc>
          <w:tcPr>
            <w:tcW w:w="4023" w:type="dxa"/>
          </w:tcPr>
          <w:p w14:paraId="748E3FC1" w14:textId="77777777" w:rsidR="00D0738A" w:rsidRDefault="00D0738A" w:rsidP="00D0738A">
            <w:pPr>
              <w:rPr>
                <w:b/>
                <w:bCs/>
              </w:rPr>
            </w:pPr>
            <w:r>
              <w:rPr>
                <w:b/>
                <w:bCs/>
              </w:rPr>
              <w:t>Module 14: Confidence Intervals and H Tests for Proportions</w:t>
            </w:r>
          </w:p>
          <w:p w14:paraId="1030BD1C" w14:textId="77777777" w:rsidR="00D0738A" w:rsidRDefault="00D0738A" w:rsidP="00D0738A">
            <w:pPr>
              <w:rPr>
                <w:b/>
                <w:bCs/>
              </w:rPr>
            </w:pPr>
          </w:p>
          <w:p w14:paraId="38D3A786" w14:textId="77777777" w:rsidR="00D0738A" w:rsidRDefault="00D0738A" w:rsidP="00D0738A">
            <w:pPr>
              <w:rPr>
                <w:b/>
                <w:bCs/>
              </w:rPr>
            </w:pPr>
            <w:r>
              <w:rPr>
                <w:b/>
                <w:bCs/>
              </w:rPr>
              <w:t>Read:</w:t>
            </w:r>
          </w:p>
          <w:p w14:paraId="2ACE9D0B" w14:textId="77777777" w:rsidR="00D0738A" w:rsidRDefault="00D0738A" w:rsidP="00D0738A">
            <w:r>
              <w:rPr>
                <w:b/>
                <w:bCs/>
              </w:rPr>
              <w:t>Chapter 10: Sampling Distributions and Confidence Intervals for Proportions</w:t>
            </w:r>
          </w:p>
        </w:tc>
        <w:tc>
          <w:tcPr>
            <w:tcW w:w="2480" w:type="dxa"/>
          </w:tcPr>
          <w:p w14:paraId="536B6EE9" w14:textId="038C6B78" w:rsidR="00D0738A" w:rsidRDefault="00D0738A" w:rsidP="00D0738A">
            <w:r w:rsidRPr="005368A1">
              <w:t>Rec 1</w:t>
            </w:r>
            <w:r>
              <w:t>3</w:t>
            </w:r>
            <w:r w:rsidRPr="005368A1">
              <w:t xml:space="preserve"> and HW 1</w:t>
            </w:r>
            <w:r>
              <w:t>3</w:t>
            </w:r>
            <w:r w:rsidRPr="005368A1">
              <w:t xml:space="preserve"> due </w:t>
            </w:r>
            <w:r>
              <w:t>Mon</w:t>
            </w:r>
            <w:r w:rsidRPr="005368A1">
              <w:t xml:space="preserve"> 11:59pm</w:t>
            </w:r>
          </w:p>
        </w:tc>
      </w:tr>
      <w:tr w:rsidR="00D0738A" w14:paraId="3C397BB3" w14:textId="77777777" w:rsidTr="0058365A">
        <w:tc>
          <w:tcPr>
            <w:tcW w:w="1222" w:type="dxa"/>
            <w:shd w:val="clear" w:color="auto" w:fill="3F4443"/>
          </w:tcPr>
          <w:p w14:paraId="73C7DCBA" w14:textId="77777777" w:rsidR="00D0738A" w:rsidRPr="00562424" w:rsidRDefault="00D0738A" w:rsidP="00D0738A">
            <w:pPr>
              <w:rPr>
                <w:color w:val="FFFFFF" w:themeColor="background1"/>
              </w:rPr>
            </w:pPr>
            <w:r>
              <w:rPr>
                <w:color w:val="FFFFFF" w:themeColor="background1"/>
              </w:rPr>
              <w:t>15</w:t>
            </w:r>
          </w:p>
        </w:tc>
        <w:tc>
          <w:tcPr>
            <w:tcW w:w="1625" w:type="dxa"/>
            <w:shd w:val="clear" w:color="auto" w:fill="EFF1F2"/>
          </w:tcPr>
          <w:p w14:paraId="556BB19F" w14:textId="71863D4C" w:rsidR="00D0738A" w:rsidRDefault="00D0738A" w:rsidP="00D0738A">
            <w:r>
              <w:t>4/21/25</w:t>
            </w:r>
          </w:p>
          <w:p w14:paraId="1F8A09E3" w14:textId="77777777" w:rsidR="00D0738A" w:rsidRDefault="00D0738A" w:rsidP="00D0738A">
            <w:r>
              <w:t>Last day of classes</w:t>
            </w:r>
          </w:p>
        </w:tc>
        <w:tc>
          <w:tcPr>
            <w:tcW w:w="4023" w:type="dxa"/>
          </w:tcPr>
          <w:p w14:paraId="0DAA1D3D" w14:textId="77777777" w:rsidR="00D0738A" w:rsidRDefault="00D0738A" w:rsidP="00D0738A">
            <w:r>
              <w:t>Final Exam Review</w:t>
            </w:r>
          </w:p>
        </w:tc>
        <w:tc>
          <w:tcPr>
            <w:tcW w:w="2480" w:type="dxa"/>
          </w:tcPr>
          <w:p w14:paraId="5230637B" w14:textId="5EA92E67" w:rsidR="00D0738A" w:rsidRDefault="00D0738A" w:rsidP="00D0738A">
            <w:r w:rsidRPr="005368A1">
              <w:t>Rec 1</w:t>
            </w:r>
            <w:r>
              <w:t>4</w:t>
            </w:r>
            <w:r w:rsidRPr="005368A1">
              <w:t xml:space="preserve"> and HW 1</w:t>
            </w:r>
            <w:r>
              <w:t>4</w:t>
            </w:r>
            <w:r w:rsidRPr="005368A1">
              <w:t xml:space="preserve"> due </w:t>
            </w:r>
            <w:r>
              <w:t>Mon</w:t>
            </w:r>
            <w:r w:rsidRPr="005368A1">
              <w:t xml:space="preserve"> 11:59pm</w:t>
            </w:r>
          </w:p>
          <w:p w14:paraId="256559F9" w14:textId="77777777" w:rsidR="00D0738A" w:rsidRDefault="00D0738A" w:rsidP="00D0738A"/>
        </w:tc>
      </w:tr>
      <w:tr w:rsidR="00D0738A" w14:paraId="168E12DC" w14:textId="77777777" w:rsidTr="0058365A">
        <w:tc>
          <w:tcPr>
            <w:tcW w:w="1222" w:type="dxa"/>
            <w:shd w:val="clear" w:color="auto" w:fill="3F4443"/>
          </w:tcPr>
          <w:p w14:paraId="044B5E7E" w14:textId="73ED8C44" w:rsidR="00D0738A" w:rsidRPr="00EF1623" w:rsidRDefault="00D0738A" w:rsidP="00D0738A">
            <w:pPr>
              <w:rPr>
                <w:color w:val="FFFFFF" w:themeColor="background1"/>
                <w:highlight w:val="yellow"/>
              </w:rPr>
            </w:pPr>
            <w:r w:rsidRPr="00AD5CDD">
              <w:rPr>
                <w:color w:val="FFFFFF" w:themeColor="background1"/>
              </w:rPr>
              <w:lastRenderedPageBreak/>
              <w:t>FINALS</w:t>
            </w:r>
          </w:p>
        </w:tc>
        <w:tc>
          <w:tcPr>
            <w:tcW w:w="1625" w:type="dxa"/>
            <w:shd w:val="clear" w:color="auto" w:fill="EFF1F2"/>
          </w:tcPr>
          <w:p w14:paraId="778ECFA1" w14:textId="43AB2DB2" w:rsidR="00D0738A" w:rsidRDefault="00D0738A" w:rsidP="00D0738A">
            <w:pPr>
              <w:rPr>
                <w:highlight w:val="yellow"/>
              </w:rPr>
            </w:pPr>
            <w:r w:rsidRPr="00AD4E72">
              <w:rPr>
                <w:highlight w:val="yellow"/>
              </w:rPr>
              <w:t>Thursday, April 24 at 2</w:t>
            </w:r>
            <w:r w:rsidR="009A03AB">
              <w:rPr>
                <w:highlight w:val="yellow"/>
              </w:rPr>
              <w:t>:00-3:45</w:t>
            </w:r>
            <w:r w:rsidRPr="00AD4E72">
              <w:rPr>
                <w:highlight w:val="yellow"/>
              </w:rPr>
              <w:t>pm</w:t>
            </w:r>
          </w:p>
          <w:p w14:paraId="5A74C0CB" w14:textId="2332BFAF" w:rsidR="00D0738A" w:rsidRPr="00EF1623" w:rsidRDefault="00D0738A" w:rsidP="00D0738A">
            <w:pPr>
              <w:rPr>
                <w:highlight w:val="yellow"/>
              </w:rPr>
            </w:pPr>
            <w:r>
              <w:rPr>
                <w:highlight w:val="yellow"/>
              </w:rPr>
              <w:t>In Recitation Room</w:t>
            </w:r>
          </w:p>
        </w:tc>
        <w:tc>
          <w:tcPr>
            <w:tcW w:w="4023" w:type="dxa"/>
          </w:tcPr>
          <w:p w14:paraId="4C150E5A" w14:textId="0B958A5A" w:rsidR="00D0738A" w:rsidRPr="00EF1623" w:rsidRDefault="00D0738A" w:rsidP="00D0738A">
            <w:pPr>
              <w:rPr>
                <w:highlight w:val="yellow"/>
              </w:rPr>
            </w:pPr>
            <w:r w:rsidRPr="00EF1623">
              <w:rPr>
                <w:highlight w:val="yellow"/>
              </w:rPr>
              <w:t>Covers discrete random variables through to the end of the semester, PLUS regression and correlation from the midterm.</w:t>
            </w:r>
          </w:p>
        </w:tc>
        <w:tc>
          <w:tcPr>
            <w:tcW w:w="2480" w:type="dxa"/>
          </w:tcPr>
          <w:p w14:paraId="5ED46E08" w14:textId="77777777" w:rsidR="00D0738A" w:rsidRDefault="00D0738A" w:rsidP="00D0738A">
            <w:r w:rsidRPr="00EF1623">
              <w:rPr>
                <w:highlight w:val="yellow"/>
              </w:rPr>
              <w:t>Final Exam</w:t>
            </w:r>
          </w:p>
        </w:tc>
      </w:tr>
    </w:tbl>
    <w:p w14:paraId="63762F40" w14:textId="77777777" w:rsidR="009B0C6A" w:rsidRPr="009B0C6A" w:rsidRDefault="009B0C6A" w:rsidP="009B0C6A"/>
    <w:sectPr w:rsidR="009B0C6A" w:rsidRPr="009B0C6A" w:rsidSect="00904FC5">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05241" w14:textId="77777777" w:rsidR="00910AF2" w:rsidRDefault="00910AF2" w:rsidP="00873A57">
      <w:pPr>
        <w:spacing w:before="0" w:after="0"/>
      </w:pPr>
      <w:r>
        <w:separator/>
      </w:r>
    </w:p>
  </w:endnote>
  <w:endnote w:type="continuationSeparator" w:id="0">
    <w:p w14:paraId="783D9E47" w14:textId="77777777" w:rsidR="00910AF2" w:rsidRDefault="00910AF2" w:rsidP="00873A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4ED88" w14:textId="77777777" w:rsidR="00910AF2" w:rsidRDefault="00910AF2" w:rsidP="00873A57">
      <w:pPr>
        <w:spacing w:before="0" w:after="0"/>
      </w:pPr>
      <w:r>
        <w:separator/>
      </w:r>
    </w:p>
  </w:footnote>
  <w:footnote w:type="continuationSeparator" w:id="0">
    <w:p w14:paraId="0B465DC9" w14:textId="77777777" w:rsidR="00910AF2" w:rsidRDefault="00910AF2" w:rsidP="00873A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7893" w14:textId="77777777"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545105E7" wp14:editId="435C4622">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45FB70AD" wp14:editId="5A1E6D05">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9404A"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0134512C" w14:textId="460DDE4A"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w:t>
                          </w:r>
                          <w:r w:rsidR="00926E16">
                            <w:rPr>
                              <w:rFonts w:cs="Arial"/>
                              <w:color w:val="666666"/>
                              <w:sz w:val="18"/>
                              <w:szCs w:val="18"/>
                            </w:rPr>
                            <w:t xml:space="preserve"> of Statistics</w:t>
                          </w:r>
                        </w:p>
                        <w:p w14:paraId="4F1AA2E1" w14:textId="77777777" w:rsidR="00D0059A" w:rsidRDefault="00D0059A" w:rsidP="00D0059A">
                          <w:pPr>
                            <w:spacing w:before="0" w:after="0"/>
                            <w:ind w:right="-29"/>
                            <w:jc w:val="right"/>
                            <w:rPr>
                              <w:rFonts w:cs="Arial"/>
                              <w:color w:val="666666"/>
                              <w:sz w:val="18"/>
                              <w:szCs w:val="18"/>
                            </w:rPr>
                          </w:pPr>
                        </w:p>
                        <w:p w14:paraId="4BE77DC9"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FB70AD"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" filled="f" stroked="f" strokeweight=".5pt">
              <v:textbox>
                <w:txbxContent>
                  <w:p w14:paraId="5C49404A"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0134512C" w14:textId="460DDE4A"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w:t>
                    </w:r>
                    <w:r w:rsidR="00926E16">
                      <w:rPr>
                        <w:rFonts w:cs="Arial"/>
                        <w:color w:val="666666"/>
                        <w:sz w:val="18"/>
                        <w:szCs w:val="18"/>
                      </w:rPr>
                      <w:t xml:space="preserve"> of Statistics</w:t>
                    </w:r>
                  </w:p>
                  <w:p w14:paraId="4F1AA2E1" w14:textId="77777777" w:rsidR="00D0059A" w:rsidRDefault="00D0059A" w:rsidP="00D0059A">
                    <w:pPr>
                      <w:spacing w:before="0" w:after="0"/>
                      <w:ind w:right="-29"/>
                      <w:jc w:val="right"/>
                      <w:rPr>
                        <w:rFonts w:cs="Arial"/>
                        <w:color w:val="666666"/>
                        <w:sz w:val="18"/>
                        <w:szCs w:val="18"/>
                      </w:rPr>
                    </w:pPr>
                  </w:p>
                  <w:p w14:paraId="4BE77DC9"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6CEF610A" w14:textId="77777777" w:rsidR="00873A57" w:rsidRPr="00873A57" w:rsidRDefault="00873A57" w:rsidP="00873A57"/>
  <w:p w14:paraId="366A9AF8" w14:textId="77777777" w:rsidR="00873A57" w:rsidRPr="00873A57" w:rsidRDefault="00873A57" w:rsidP="00873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F6D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76FE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C5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C8C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E4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9C80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6691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85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C8D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A45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7377A"/>
    <w:multiLevelType w:val="hybridMultilevel"/>
    <w:tmpl w:val="042EA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CF177C"/>
    <w:multiLevelType w:val="hybridMultilevel"/>
    <w:tmpl w:val="5276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7182C"/>
    <w:multiLevelType w:val="hybridMultilevel"/>
    <w:tmpl w:val="146A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C17E8"/>
    <w:multiLevelType w:val="hybridMultilevel"/>
    <w:tmpl w:val="2A9623AC"/>
    <w:lvl w:ilvl="0" w:tplc="AB546B2E">
      <w:start w:val="1"/>
      <w:numFmt w:val="bullet"/>
      <w:lvlText w:val=""/>
      <w:lvlJc w:val="left"/>
      <w:pPr>
        <w:ind w:left="720" w:hanging="360"/>
      </w:pPr>
      <w:rPr>
        <w:rFonts w:ascii="Symbol" w:hAnsi="Symbol" w:hint="default"/>
        <w:color w:val="44546A" w:themeColor="text2"/>
      </w:rPr>
    </w:lvl>
    <w:lvl w:ilvl="1" w:tplc="FDAA1EA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33D97"/>
    <w:multiLevelType w:val="hybridMultilevel"/>
    <w:tmpl w:val="11B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80938"/>
    <w:multiLevelType w:val="hybridMultilevel"/>
    <w:tmpl w:val="A7AE5F66"/>
    <w:lvl w:ilvl="0" w:tplc="0409000D">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19649D"/>
    <w:multiLevelType w:val="hybridMultilevel"/>
    <w:tmpl w:val="4C1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7D3"/>
    <w:multiLevelType w:val="hybridMultilevel"/>
    <w:tmpl w:val="D2AE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9047D7"/>
    <w:multiLevelType w:val="hybridMultilevel"/>
    <w:tmpl w:val="82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5669"/>
    <w:multiLevelType w:val="hybridMultilevel"/>
    <w:tmpl w:val="4538C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1A951E6"/>
    <w:multiLevelType w:val="hybridMultilevel"/>
    <w:tmpl w:val="410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D7AB8"/>
    <w:multiLevelType w:val="hybridMultilevel"/>
    <w:tmpl w:val="870E8D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5731F5"/>
    <w:multiLevelType w:val="hybridMultilevel"/>
    <w:tmpl w:val="5B927A58"/>
    <w:lvl w:ilvl="0" w:tplc="85DCA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73311"/>
    <w:multiLevelType w:val="hybridMultilevel"/>
    <w:tmpl w:val="B512EB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0B4E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CE35ED"/>
    <w:multiLevelType w:val="hybridMultilevel"/>
    <w:tmpl w:val="F1BC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092BBE"/>
    <w:multiLevelType w:val="hybridMultilevel"/>
    <w:tmpl w:val="AD66C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3CB4B57"/>
    <w:multiLevelType w:val="hybridMultilevel"/>
    <w:tmpl w:val="22CC3FA8"/>
    <w:lvl w:ilvl="0" w:tplc="68089692">
      <w:start w:val="1"/>
      <w:numFmt w:val="bullet"/>
      <w:pStyle w:val="Heading5"/>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8C2A52"/>
    <w:multiLevelType w:val="hybridMultilevel"/>
    <w:tmpl w:val="A52051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E7E5821"/>
    <w:multiLevelType w:val="hybridMultilevel"/>
    <w:tmpl w:val="E5F46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81FD3"/>
    <w:multiLevelType w:val="hybridMultilevel"/>
    <w:tmpl w:val="0DA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47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280A9D"/>
    <w:multiLevelType w:val="hybridMultilevel"/>
    <w:tmpl w:val="95B0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95B8D"/>
    <w:multiLevelType w:val="hybridMultilevel"/>
    <w:tmpl w:val="E146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D6266"/>
    <w:multiLevelType w:val="hybridMultilevel"/>
    <w:tmpl w:val="0DBC2E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303131A"/>
    <w:multiLevelType w:val="hybridMultilevel"/>
    <w:tmpl w:val="CB9EF64E"/>
    <w:lvl w:ilvl="0" w:tplc="A0403D92">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43D6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DF8556D"/>
    <w:multiLevelType w:val="hybridMultilevel"/>
    <w:tmpl w:val="1CDEB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4776878">
    <w:abstractNumId w:val="9"/>
  </w:num>
  <w:num w:numId="2" w16cid:durableId="106588893">
    <w:abstractNumId w:val="13"/>
  </w:num>
  <w:num w:numId="3" w16cid:durableId="368192004">
    <w:abstractNumId w:val="0"/>
  </w:num>
  <w:num w:numId="4" w16cid:durableId="1527406933">
    <w:abstractNumId w:val="1"/>
  </w:num>
  <w:num w:numId="5" w16cid:durableId="758723014">
    <w:abstractNumId w:val="2"/>
  </w:num>
  <w:num w:numId="6" w16cid:durableId="1569488830">
    <w:abstractNumId w:val="3"/>
  </w:num>
  <w:num w:numId="7" w16cid:durableId="1162354478">
    <w:abstractNumId w:val="8"/>
  </w:num>
  <w:num w:numId="8" w16cid:durableId="1688748018">
    <w:abstractNumId w:val="4"/>
  </w:num>
  <w:num w:numId="9" w16cid:durableId="1347561945">
    <w:abstractNumId w:val="5"/>
  </w:num>
  <w:num w:numId="10" w16cid:durableId="2019964473">
    <w:abstractNumId w:val="6"/>
  </w:num>
  <w:num w:numId="11" w16cid:durableId="226234065">
    <w:abstractNumId w:val="7"/>
  </w:num>
  <w:num w:numId="12" w16cid:durableId="390353851">
    <w:abstractNumId w:val="36"/>
  </w:num>
  <w:num w:numId="13" w16cid:durableId="1416822975">
    <w:abstractNumId w:val="27"/>
  </w:num>
  <w:num w:numId="14" w16cid:durableId="1570192604">
    <w:abstractNumId w:val="40"/>
  </w:num>
  <w:num w:numId="15" w16cid:durableId="2007785086">
    <w:abstractNumId w:val="34"/>
  </w:num>
  <w:num w:numId="16" w16cid:durableId="2011562117">
    <w:abstractNumId w:val="11"/>
  </w:num>
  <w:num w:numId="17" w16cid:durableId="170487664">
    <w:abstractNumId w:val="33"/>
  </w:num>
  <w:num w:numId="18" w16cid:durableId="14697907">
    <w:abstractNumId w:val="15"/>
  </w:num>
  <w:num w:numId="19" w16cid:durableId="1382946207">
    <w:abstractNumId w:val="14"/>
  </w:num>
  <w:num w:numId="20" w16cid:durableId="1848057944">
    <w:abstractNumId w:val="10"/>
  </w:num>
  <w:num w:numId="21" w16cid:durableId="1613324831">
    <w:abstractNumId w:val="18"/>
  </w:num>
  <w:num w:numId="22" w16cid:durableId="352149893">
    <w:abstractNumId w:val="37"/>
  </w:num>
  <w:num w:numId="23" w16cid:durableId="134876241">
    <w:abstractNumId w:val="41"/>
  </w:num>
  <w:num w:numId="24" w16cid:durableId="269974083">
    <w:abstractNumId w:val="17"/>
  </w:num>
  <w:num w:numId="25" w16cid:durableId="1473714834">
    <w:abstractNumId w:val="12"/>
  </w:num>
  <w:num w:numId="26" w16cid:durableId="1430926790">
    <w:abstractNumId w:val="21"/>
  </w:num>
  <w:num w:numId="27" w16cid:durableId="988707213">
    <w:abstractNumId w:val="42"/>
  </w:num>
  <w:num w:numId="28" w16cid:durableId="550460669">
    <w:abstractNumId w:val="26"/>
  </w:num>
  <w:num w:numId="29" w16cid:durableId="2104913139">
    <w:abstractNumId w:val="35"/>
  </w:num>
  <w:num w:numId="30" w16cid:durableId="411975998">
    <w:abstractNumId w:val="23"/>
  </w:num>
  <w:num w:numId="31" w16cid:durableId="1774548759">
    <w:abstractNumId w:val="29"/>
  </w:num>
  <w:num w:numId="32" w16cid:durableId="1463619642">
    <w:abstractNumId w:val="29"/>
    <w:lvlOverride w:ilvl="0">
      <w:startOverride w:val="1"/>
    </w:lvlOverride>
  </w:num>
  <w:num w:numId="33" w16cid:durableId="661082535">
    <w:abstractNumId w:val="29"/>
    <w:lvlOverride w:ilvl="0">
      <w:startOverride w:val="1"/>
    </w:lvlOverride>
  </w:num>
  <w:num w:numId="34" w16cid:durableId="96952715">
    <w:abstractNumId w:val="29"/>
    <w:lvlOverride w:ilvl="0">
      <w:startOverride w:val="1"/>
    </w:lvlOverride>
  </w:num>
  <w:num w:numId="35" w16cid:durableId="928580214">
    <w:abstractNumId w:val="29"/>
    <w:lvlOverride w:ilvl="0">
      <w:startOverride w:val="1"/>
    </w:lvlOverride>
  </w:num>
  <w:num w:numId="36" w16cid:durableId="596209246">
    <w:abstractNumId w:val="32"/>
  </w:num>
  <w:num w:numId="37" w16cid:durableId="1976837407">
    <w:abstractNumId w:val="24"/>
  </w:num>
  <w:num w:numId="38" w16cid:durableId="2080520766">
    <w:abstractNumId w:val="19"/>
  </w:num>
  <w:num w:numId="39" w16cid:durableId="243953820">
    <w:abstractNumId w:val="39"/>
  </w:num>
  <w:num w:numId="40" w16cid:durableId="788669847">
    <w:abstractNumId w:val="31"/>
  </w:num>
  <w:num w:numId="41" w16cid:durableId="1064379084">
    <w:abstractNumId w:val="22"/>
  </w:num>
  <w:num w:numId="42" w16cid:durableId="180555988">
    <w:abstractNumId w:val="25"/>
  </w:num>
  <w:num w:numId="43" w16cid:durableId="1060055858">
    <w:abstractNumId w:val="28"/>
  </w:num>
  <w:num w:numId="44" w16cid:durableId="806318322">
    <w:abstractNumId w:val="30"/>
  </w:num>
  <w:num w:numId="45" w16cid:durableId="1312366268">
    <w:abstractNumId w:val="20"/>
  </w:num>
  <w:num w:numId="46" w16cid:durableId="343168006">
    <w:abstractNumId w:val="43"/>
  </w:num>
  <w:num w:numId="47" w16cid:durableId="1575242896">
    <w:abstractNumId w:val="38"/>
  </w:num>
  <w:num w:numId="48" w16cid:durableId="8868358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9E"/>
    <w:rsid w:val="000330BE"/>
    <w:rsid w:val="00034BA8"/>
    <w:rsid w:val="000400D9"/>
    <w:rsid w:val="00052466"/>
    <w:rsid w:val="00092F87"/>
    <w:rsid w:val="000F7AB8"/>
    <w:rsid w:val="0010169A"/>
    <w:rsid w:val="00104511"/>
    <w:rsid w:val="00117934"/>
    <w:rsid w:val="00121354"/>
    <w:rsid w:val="00136B26"/>
    <w:rsid w:val="00145231"/>
    <w:rsid w:val="00166925"/>
    <w:rsid w:val="001955B9"/>
    <w:rsid w:val="001975E8"/>
    <w:rsid w:val="001A7F9D"/>
    <w:rsid w:val="001B31A3"/>
    <w:rsid w:val="001C00FC"/>
    <w:rsid w:val="001D4BAF"/>
    <w:rsid w:val="001E1F39"/>
    <w:rsid w:val="001F39D0"/>
    <w:rsid w:val="00255BB9"/>
    <w:rsid w:val="0025656A"/>
    <w:rsid w:val="00256F30"/>
    <w:rsid w:val="00257002"/>
    <w:rsid w:val="00261858"/>
    <w:rsid w:val="002645A7"/>
    <w:rsid w:val="002746C6"/>
    <w:rsid w:val="0028445C"/>
    <w:rsid w:val="002B1B02"/>
    <w:rsid w:val="002B2597"/>
    <w:rsid w:val="002E2E80"/>
    <w:rsid w:val="00311068"/>
    <w:rsid w:val="00315627"/>
    <w:rsid w:val="00321AE5"/>
    <w:rsid w:val="00323B02"/>
    <w:rsid w:val="00326CEF"/>
    <w:rsid w:val="00333462"/>
    <w:rsid w:val="0033529A"/>
    <w:rsid w:val="0034607A"/>
    <w:rsid w:val="003851E5"/>
    <w:rsid w:val="003F1CAB"/>
    <w:rsid w:val="00402867"/>
    <w:rsid w:val="004028A0"/>
    <w:rsid w:val="00413CE5"/>
    <w:rsid w:val="00424B4B"/>
    <w:rsid w:val="004378C8"/>
    <w:rsid w:val="00451C1F"/>
    <w:rsid w:val="00455F81"/>
    <w:rsid w:val="004725FF"/>
    <w:rsid w:val="004744EF"/>
    <w:rsid w:val="0048509E"/>
    <w:rsid w:val="00490A52"/>
    <w:rsid w:val="00497D8E"/>
    <w:rsid w:val="005219C0"/>
    <w:rsid w:val="005253E9"/>
    <w:rsid w:val="00545039"/>
    <w:rsid w:val="00557D0E"/>
    <w:rsid w:val="00562424"/>
    <w:rsid w:val="00563516"/>
    <w:rsid w:val="0058365A"/>
    <w:rsid w:val="00584708"/>
    <w:rsid w:val="005C5FF4"/>
    <w:rsid w:val="005E3303"/>
    <w:rsid w:val="006078F6"/>
    <w:rsid w:val="00612409"/>
    <w:rsid w:val="00612A84"/>
    <w:rsid w:val="006162DB"/>
    <w:rsid w:val="00617FE8"/>
    <w:rsid w:val="00630C2B"/>
    <w:rsid w:val="00636734"/>
    <w:rsid w:val="006456E7"/>
    <w:rsid w:val="00654288"/>
    <w:rsid w:val="00655F65"/>
    <w:rsid w:val="00663529"/>
    <w:rsid w:val="006757E7"/>
    <w:rsid w:val="006868FF"/>
    <w:rsid w:val="00690108"/>
    <w:rsid w:val="0069028B"/>
    <w:rsid w:val="006F7A68"/>
    <w:rsid w:val="00703B96"/>
    <w:rsid w:val="007148CF"/>
    <w:rsid w:val="00714EA8"/>
    <w:rsid w:val="00736DE1"/>
    <w:rsid w:val="00780410"/>
    <w:rsid w:val="00797C19"/>
    <w:rsid w:val="007E117C"/>
    <w:rsid w:val="00805CF3"/>
    <w:rsid w:val="00816BE2"/>
    <w:rsid w:val="0082669D"/>
    <w:rsid w:val="00835DE0"/>
    <w:rsid w:val="00851761"/>
    <w:rsid w:val="00855C85"/>
    <w:rsid w:val="00873A57"/>
    <w:rsid w:val="008927D9"/>
    <w:rsid w:val="008B7448"/>
    <w:rsid w:val="008C5D8F"/>
    <w:rsid w:val="008D0BC7"/>
    <w:rsid w:val="008D5CE4"/>
    <w:rsid w:val="008E2F56"/>
    <w:rsid w:val="008F0AE4"/>
    <w:rsid w:val="00904FC5"/>
    <w:rsid w:val="009063BC"/>
    <w:rsid w:val="00910579"/>
    <w:rsid w:val="00910AF2"/>
    <w:rsid w:val="00924FF0"/>
    <w:rsid w:val="00926E16"/>
    <w:rsid w:val="0093335C"/>
    <w:rsid w:val="009335DE"/>
    <w:rsid w:val="00943D2A"/>
    <w:rsid w:val="00955B93"/>
    <w:rsid w:val="00966D0E"/>
    <w:rsid w:val="00985EB6"/>
    <w:rsid w:val="0099465C"/>
    <w:rsid w:val="009A03AB"/>
    <w:rsid w:val="009A15B2"/>
    <w:rsid w:val="009B0C6A"/>
    <w:rsid w:val="009B7749"/>
    <w:rsid w:val="009B7BE8"/>
    <w:rsid w:val="009C0F44"/>
    <w:rsid w:val="009D50A7"/>
    <w:rsid w:val="00A074ED"/>
    <w:rsid w:val="00A32C63"/>
    <w:rsid w:val="00A3429B"/>
    <w:rsid w:val="00A62E40"/>
    <w:rsid w:val="00A70701"/>
    <w:rsid w:val="00A8761B"/>
    <w:rsid w:val="00A925DC"/>
    <w:rsid w:val="00AA6F90"/>
    <w:rsid w:val="00AB0FBF"/>
    <w:rsid w:val="00AB3E1F"/>
    <w:rsid w:val="00AB7946"/>
    <w:rsid w:val="00AC7D04"/>
    <w:rsid w:val="00AD4835"/>
    <w:rsid w:val="00AD4E72"/>
    <w:rsid w:val="00AD5CDD"/>
    <w:rsid w:val="00AD7D65"/>
    <w:rsid w:val="00AE4E59"/>
    <w:rsid w:val="00B10974"/>
    <w:rsid w:val="00B12776"/>
    <w:rsid w:val="00B873ED"/>
    <w:rsid w:val="00B93948"/>
    <w:rsid w:val="00BA1DD0"/>
    <w:rsid w:val="00BC297A"/>
    <w:rsid w:val="00BC5B43"/>
    <w:rsid w:val="00BE4A2E"/>
    <w:rsid w:val="00BF4E5A"/>
    <w:rsid w:val="00C01BC3"/>
    <w:rsid w:val="00C10095"/>
    <w:rsid w:val="00C15976"/>
    <w:rsid w:val="00C344D1"/>
    <w:rsid w:val="00C41739"/>
    <w:rsid w:val="00C5586D"/>
    <w:rsid w:val="00C8094A"/>
    <w:rsid w:val="00C9486D"/>
    <w:rsid w:val="00C94F71"/>
    <w:rsid w:val="00CA0E59"/>
    <w:rsid w:val="00CB0DB6"/>
    <w:rsid w:val="00CC368A"/>
    <w:rsid w:val="00CF5EE1"/>
    <w:rsid w:val="00D0059A"/>
    <w:rsid w:val="00D0738A"/>
    <w:rsid w:val="00D14DB4"/>
    <w:rsid w:val="00D24075"/>
    <w:rsid w:val="00D4192F"/>
    <w:rsid w:val="00D41DDD"/>
    <w:rsid w:val="00D44D70"/>
    <w:rsid w:val="00D51610"/>
    <w:rsid w:val="00D567CA"/>
    <w:rsid w:val="00D82431"/>
    <w:rsid w:val="00D970EE"/>
    <w:rsid w:val="00DC7073"/>
    <w:rsid w:val="00E2292D"/>
    <w:rsid w:val="00E47C35"/>
    <w:rsid w:val="00E56F44"/>
    <w:rsid w:val="00E651C6"/>
    <w:rsid w:val="00E770C6"/>
    <w:rsid w:val="00E85BB8"/>
    <w:rsid w:val="00E86182"/>
    <w:rsid w:val="00EC0A98"/>
    <w:rsid w:val="00ED32C2"/>
    <w:rsid w:val="00ED6688"/>
    <w:rsid w:val="00EE0434"/>
    <w:rsid w:val="00EF1220"/>
    <w:rsid w:val="00EF1623"/>
    <w:rsid w:val="00EF2309"/>
    <w:rsid w:val="00F230FF"/>
    <w:rsid w:val="00F336CF"/>
    <w:rsid w:val="00F56CDE"/>
    <w:rsid w:val="00F604CF"/>
    <w:rsid w:val="00F75E92"/>
    <w:rsid w:val="00F927D3"/>
    <w:rsid w:val="00F94AE8"/>
    <w:rsid w:val="00FA6BC9"/>
    <w:rsid w:val="00FB0491"/>
    <w:rsid w:val="00FC0316"/>
    <w:rsid w:val="00FC7EFB"/>
    <w:rsid w:val="00FD11DD"/>
    <w:rsid w:val="00FF6E0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40C38"/>
  <w15:chartTrackingRefBased/>
  <w15:docId w15:val="{726D663E-CA43-40B1-96C5-C2DB5210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F4"/>
    <w:pPr>
      <w:spacing w:before="240" w:after="240"/>
    </w:pPr>
    <w:rPr>
      <w:rFonts w:ascii="Georgia" w:eastAsia="Times New Roman" w:hAnsi="Georgia" w:cs="Times New Roman"/>
      <w:color w:val="000000" w:themeColor="text1"/>
      <w:sz w:val="28"/>
    </w:rPr>
  </w:style>
  <w:style w:type="paragraph" w:styleId="Heading1">
    <w:name w:val="heading 1"/>
    <w:basedOn w:val="Heading2"/>
    <w:next w:val="Normal"/>
    <w:link w:val="Heading1Char"/>
    <w:autoRedefine/>
    <w:uiPriority w:val="9"/>
    <w:qFormat/>
    <w:rsid w:val="005C5FF4"/>
    <w:pPr>
      <w:outlineLvl w:val="0"/>
    </w:pPr>
    <w:rPr>
      <w:rFonts w:ascii="Georgia" w:hAnsi="Georgia"/>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5C5FF4"/>
    <w:pPr>
      <w:spacing w:before="120" w:after="120"/>
      <w:outlineLvl w:val="2"/>
    </w:pPr>
    <w:rPr>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rFonts w:ascii="Arial" w:hAnsi="Arial"/>
      <w:b/>
      <w:color w:val="3F4443"/>
      <w:sz w:val="32"/>
    </w:rPr>
  </w:style>
  <w:style w:type="paragraph" w:styleId="Heading5">
    <w:name w:val="heading 5"/>
    <w:basedOn w:val="Heading3"/>
    <w:next w:val="Normal"/>
    <w:link w:val="Heading5Char"/>
    <w:autoRedefine/>
    <w:uiPriority w:val="9"/>
    <w:unhideWhenUsed/>
    <w:qFormat/>
    <w:rsid w:val="00D4192F"/>
    <w:pPr>
      <w:numPr>
        <w:numId w:val="44"/>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5C5FF4"/>
    <w:pPr>
      <w:contextualSpacing/>
    </w:pPr>
    <w:rPr>
      <w:rFonts w:eastAsiaTheme="majorEastAsia" w:cstheme="majorBidi"/>
      <w:b/>
      <w:color w:val="BA0C2F"/>
      <w:spacing w:val="-10"/>
      <w:kern w:val="28"/>
      <w:sz w:val="72"/>
      <w:szCs w:val="56"/>
    </w:rPr>
  </w:style>
  <w:style w:type="character" w:customStyle="1" w:styleId="TitleChar">
    <w:name w:val="Title Char"/>
    <w:basedOn w:val="DefaultParagraphFont"/>
    <w:link w:val="Title"/>
    <w:uiPriority w:val="10"/>
    <w:rsid w:val="005C5FF4"/>
    <w:rPr>
      <w:rFonts w:ascii="Georgia" w:eastAsiaTheme="majorEastAsia" w:hAnsi="Georgia" w:cstheme="majorBidi"/>
      <w:b/>
      <w:color w:val="BA0C2F"/>
      <w:spacing w:val="-10"/>
      <w:kern w:val="28"/>
      <w:sz w:val="72"/>
      <w:szCs w:val="56"/>
    </w:rPr>
  </w:style>
  <w:style w:type="character" w:customStyle="1" w:styleId="Heading1Char">
    <w:name w:val="Heading 1 Char"/>
    <w:basedOn w:val="DefaultParagraphFont"/>
    <w:link w:val="Heading1"/>
    <w:uiPriority w:val="9"/>
    <w:rsid w:val="005C5FF4"/>
    <w:rPr>
      <w:rFonts w:ascii="Georgia" w:eastAsia="Times New Roman" w:hAnsi="Georgia" w:cs="Times New Roman"/>
      <w:b/>
      <w:color w:val="BA0C2F"/>
      <w:sz w:val="72"/>
    </w:rPr>
  </w:style>
  <w:style w:type="character" w:customStyle="1" w:styleId="Heading3Char">
    <w:name w:val="Heading 3 Char"/>
    <w:basedOn w:val="DefaultParagraphFont"/>
    <w:link w:val="Heading3"/>
    <w:uiPriority w:val="9"/>
    <w:rsid w:val="005C5FF4"/>
    <w:rPr>
      <w:rFonts w:ascii="Arial" w:eastAsia="Times New Roman" w:hAnsi="Arial" w:cs="Times New Roman"/>
      <w:b/>
      <w:color w:val="000000" w:themeColor="text1"/>
      <w:sz w:val="36"/>
    </w:rPr>
  </w:style>
  <w:style w:type="character" w:customStyle="1" w:styleId="Heading2Char">
    <w:name w:val="Heading 2 Char"/>
    <w:basedOn w:val="DefaultParagraphFont"/>
    <w:link w:val="Heading2"/>
    <w:uiPriority w:val="9"/>
    <w:rsid w:val="005C5FF4"/>
    <w:rPr>
      <w:rFonts w:ascii="Arial" w:eastAsia="Times New Roman" w:hAnsi="Arial"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ascii="Arial" w:eastAsiaTheme="minorEastAsia" w:hAnsi="Arial" w:cstheme="minorBidi"/>
      <w:b/>
      <w:color w:val="3F4443"/>
      <w:spacing w:val="15"/>
      <w:sz w:val="36"/>
      <w:szCs w:val="22"/>
    </w:rPr>
  </w:style>
  <w:style w:type="character" w:customStyle="1" w:styleId="SubtitleChar">
    <w:name w:val="Subtitle Char"/>
    <w:basedOn w:val="DefaultParagraphFont"/>
    <w:link w:val="Subtitle"/>
    <w:uiPriority w:val="11"/>
    <w:rsid w:val="005C5FF4"/>
    <w:rPr>
      <w:rFonts w:ascii="Arial" w:eastAsiaTheme="minorEastAsia" w:hAnsi="Arial"/>
      <w:b/>
      <w:color w:val="3F4443"/>
      <w:spacing w:val="15"/>
      <w:sz w:val="36"/>
      <w:szCs w:val="22"/>
    </w:rPr>
  </w:style>
  <w:style w:type="character" w:styleId="Hyperlink">
    <w:name w:val="Hyperlink"/>
    <w:basedOn w:val="DefaultParagraphFont"/>
    <w:uiPriority w:val="99"/>
    <w:unhideWhenUsed/>
    <w:qFormat/>
    <w:rsid w:val="005C5FF4"/>
    <w:rPr>
      <w:rFonts w:ascii="Georgia" w:hAnsi="Georgia"/>
      <w:color w:val="BA0C2F"/>
      <w:sz w:val="28"/>
      <w:u w:val="single"/>
    </w:rPr>
  </w:style>
  <w:style w:type="paragraph" w:styleId="ListBullet">
    <w:name w:val="List Bullet"/>
    <w:basedOn w:val="Normal"/>
    <w:autoRedefine/>
    <w:uiPriority w:val="99"/>
    <w:unhideWhenUsed/>
    <w:qFormat/>
    <w:rsid w:val="00EF2309"/>
    <w:pPr>
      <w:numPr>
        <w:numId w:val="1"/>
      </w:numPr>
      <w:tabs>
        <w:tab w:val="clear" w:pos="360"/>
        <w:tab w:val="num" w:pos="720"/>
      </w:tabs>
      <w:ind w:left="1080"/>
      <w:contextualSpacing/>
    </w:pPr>
    <w:rPr>
      <w:b/>
      <w:bCs/>
      <w:color w:val="000000"/>
    </w:rPr>
  </w:style>
  <w:style w:type="paragraph" w:styleId="ListNumber">
    <w:name w:val="List Number"/>
    <w:basedOn w:val="Normal"/>
    <w:autoRedefine/>
    <w:uiPriority w:val="99"/>
    <w:unhideWhenUsed/>
    <w:qFormat/>
    <w:rsid w:val="005C5FF4"/>
    <w:pPr>
      <w:numPr>
        <w:numId w:val="31"/>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customStyle="1" w:styleId="Table">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customStyle="1" w:styleId="HeaderChar">
    <w:name w:val="Header Char"/>
    <w:basedOn w:val="DefaultParagraphFont"/>
    <w:link w:val="Header"/>
    <w:uiPriority w:val="99"/>
    <w:rsid w:val="005C5FF4"/>
    <w:rPr>
      <w:rFonts w:ascii="Georgia" w:eastAsia="Times New Roman" w:hAnsi="Georgia"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customStyle="1" w:styleId="FooterChar">
    <w:name w:val="Footer Char"/>
    <w:basedOn w:val="DefaultParagraphFont"/>
    <w:link w:val="Footer"/>
    <w:uiPriority w:val="99"/>
    <w:rsid w:val="005C5FF4"/>
    <w:rPr>
      <w:rFonts w:ascii="Georgia" w:eastAsia="Times New Roman" w:hAnsi="Georgia" w:cs="Times New Roman"/>
      <w:color w:val="000000" w:themeColor="text1"/>
      <w:sz w:val="28"/>
    </w:rPr>
  </w:style>
  <w:style w:type="character" w:customStyle="1" w:styleId="Heading6Char">
    <w:name w:val="Heading 6 Char"/>
    <w:aliases w:val="Table Heading Char"/>
    <w:basedOn w:val="DefaultParagraphFont"/>
    <w:link w:val="Heading6"/>
    <w:uiPriority w:val="9"/>
    <w:semiHidden/>
    <w:rsid w:val="005C5FF4"/>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customStyle="1" w:styleId="Heading4Char">
    <w:name w:val="Heading 4 Char"/>
    <w:basedOn w:val="DefaultParagraphFont"/>
    <w:link w:val="Heading4"/>
    <w:uiPriority w:val="9"/>
    <w:rsid w:val="00B10974"/>
    <w:rPr>
      <w:rFonts w:ascii="Arial" w:eastAsia="Times New Roman" w:hAnsi="Arial" w:cs="Times New Roman"/>
      <w:b/>
      <w:color w:val="3F4443"/>
      <w:sz w:val="32"/>
    </w:rPr>
  </w:style>
  <w:style w:type="character" w:customStyle="1" w:styleId="Heading5Char">
    <w:name w:val="Heading 5 Char"/>
    <w:basedOn w:val="DefaultParagraphFont"/>
    <w:link w:val="Heading5"/>
    <w:uiPriority w:val="9"/>
    <w:rsid w:val="00D4192F"/>
    <w:rPr>
      <w:rFonts w:ascii="Arial" w:eastAsia="Times New Roman" w:hAnsi="Arial"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ascii="Arial" w:eastAsiaTheme="minorEastAsia" w:hAnsi="Arial"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customStyle="1" w:styleId="contentpasted1">
    <w:name w:val="contentpasted1"/>
    <w:basedOn w:val="DefaultParagraphFont"/>
    <w:rsid w:val="0069028B"/>
  </w:style>
  <w:style w:type="character" w:customStyle="1" w:styleId="contentpasted0">
    <w:name w:val="contentpasted0"/>
    <w:basedOn w:val="DefaultParagraphFont"/>
    <w:rsid w:val="0099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726369774">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8help@osu.edu" TargetMode="External"/><Relationship Id="rId18" Type="http://schemas.openxmlformats.org/officeDocument/2006/relationships/hyperlink" Target="http://studentlife.osu.edu/csc/" TargetMode="External"/><Relationship Id="rId26" Type="http://schemas.openxmlformats.org/officeDocument/2006/relationships/hyperlink" Target="tel:%28614%29%20292-5766" TargetMode="External"/><Relationship Id="rId3" Type="http://schemas.openxmlformats.org/officeDocument/2006/relationships/customXml" Target="../customXml/item3.xml"/><Relationship Id="rId21" Type="http://schemas.openxmlformats.org/officeDocument/2006/relationships/hyperlink" Target="http://titleix.osu.edu/" TargetMode="External"/><Relationship Id="rId7" Type="http://schemas.openxmlformats.org/officeDocument/2006/relationships/webSettings" Target="webSettings.xml"/><Relationship Id="rId12" Type="http://schemas.openxmlformats.org/officeDocument/2006/relationships/hyperlink" Target="http://it.osu.edu/help" TargetMode="External"/><Relationship Id="rId17" Type="http://schemas.openxmlformats.org/officeDocument/2006/relationships/hyperlink" Target="http://buckeyepass.osu.edu/" TargetMode="External"/><Relationship Id="rId25" Type="http://schemas.openxmlformats.org/officeDocument/2006/relationships/hyperlink" Target="tel:%28614%29%20292-5766" TargetMode="External"/><Relationship Id="rId2" Type="http://schemas.openxmlformats.org/officeDocument/2006/relationships/customXml" Target="../customXml/item2.xml"/><Relationship Id="rId16" Type="http://schemas.openxmlformats.org/officeDocument/2006/relationships/hyperlink" Target="http://go.osu.edu/office365help" TargetMode="External"/><Relationship Id="rId20" Type="http://schemas.openxmlformats.org/officeDocument/2006/relationships/hyperlink" Target="http://go.osu.edu/ten-suggestions" TargetMode="External"/><Relationship Id="rId29" Type="http://schemas.openxmlformats.org/officeDocument/2006/relationships/hyperlink" Target="https://slds.os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t.osu.edu/help" TargetMode="External"/><Relationship Id="rId24" Type="http://schemas.openxmlformats.org/officeDocument/2006/relationships/hyperlink" Target="http://ccs.osu.ed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go.osu.edu/zoom-meetings" TargetMode="External"/><Relationship Id="rId23" Type="http://schemas.openxmlformats.org/officeDocument/2006/relationships/hyperlink" Target="https://mcc.osu.edu/about-us/land-acknowledgement" TargetMode="External"/><Relationship Id="rId28" Type="http://schemas.openxmlformats.org/officeDocument/2006/relationships/hyperlink" Target="mailto:slds@osu.edu" TargetMode="External"/><Relationship Id="rId10" Type="http://schemas.openxmlformats.org/officeDocument/2006/relationships/hyperlink" Target="http://go.osu.edu/credithours" TargetMode="External"/><Relationship Id="rId19" Type="http://schemas.openxmlformats.org/officeDocument/2006/relationships/hyperlink" Target="http://go.osu.edu/coa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o.osu.edu/canvasstudent" TargetMode="External"/><Relationship Id="rId22" Type="http://schemas.openxmlformats.org/officeDocument/2006/relationships/hyperlink" Target="mailto:titleix@osu.edu" TargetMode="External"/><Relationship Id="rId27" Type="http://schemas.openxmlformats.org/officeDocument/2006/relationships/hyperlink" Target="https://safeandhealthy.osu.edu/tracing-isolation-quarantin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4BD3B-9C90-6241-8647-69FFD2FC28C1}">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e9f229-3578-4fa8-9403-b5dee28e4ab0" xsi:nil="true"/>
    <lcf76f155ced4ddcb4097134ff3c332f xmlns="5f08315a-50e1-40fc-90df-2800ba3aab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84AE1-7E6D-46B2-B3C9-67B08C32695B}"/>
</file>

<file path=customXml/itemProps2.xml><?xml version="1.0" encoding="utf-8"?>
<ds:datastoreItem xmlns:ds="http://schemas.openxmlformats.org/officeDocument/2006/customXml" ds:itemID="{E1A3815B-184D-4CC4-9305-EF3E5E0C31D9}">
  <ds:schemaRefs>
    <ds:schemaRef ds:uri="http://schemas.microsoft.com/office/2006/metadata/properties"/>
    <ds:schemaRef ds:uri="http://schemas.microsoft.com/office/infopath/2007/PartnerControls"/>
    <ds:schemaRef ds:uri="8590a633-1880-43a3-8b75-3225c0a4cd62"/>
    <ds:schemaRef ds:uri="dac80310-573f-4808-928b-48264bd7649d"/>
  </ds:schemaRefs>
</ds:datastoreItem>
</file>

<file path=customXml/itemProps3.xml><?xml version="1.0" encoding="utf-8"?>
<ds:datastoreItem xmlns:ds="http://schemas.openxmlformats.org/officeDocument/2006/customXml" ds:itemID="{7EA7F4CB-2B58-4F12-B258-DB94DF215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Rumsey, Deborah</dc:creator>
  <cp:keywords/>
  <dc:description/>
  <cp:lastModifiedBy>Rumsey, Deborah</cp:lastModifiedBy>
  <cp:revision>25</cp:revision>
  <cp:lastPrinted>2024-01-02T20:30:00Z</cp:lastPrinted>
  <dcterms:created xsi:type="dcterms:W3CDTF">2025-01-07T13:31:00Z</dcterms:created>
  <dcterms:modified xsi:type="dcterms:W3CDTF">2025-01-07T19:20:00Z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y fmtid="{D5CDD505-2E9C-101B-9397-08002B2CF9AE}" pid="3" name="MediaServiceImageTags">
    <vt:lpwstr/>
  </property>
</Properties>
</file>