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048477" w14:textId="44E1C902"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b/>
          <w:bCs/>
          <w:color w:val="282828"/>
          <w:sz w:val="23"/>
          <w:szCs w:val="23"/>
        </w:rPr>
        <w:t xml:space="preserve">STAT 5760: Statistical Consulting Support from SCS </w:t>
      </w:r>
      <w:r w:rsidR="00BF44A7">
        <w:rPr>
          <w:rFonts w:ascii="Helvetica" w:eastAsia="Times New Roman" w:hAnsi="Helvetica" w:cs="Times New Roman"/>
          <w:b/>
          <w:bCs/>
          <w:color w:val="282828"/>
          <w:sz w:val="23"/>
          <w:szCs w:val="23"/>
        </w:rPr>
        <w:t>Spring 2025</w:t>
      </w:r>
    </w:p>
    <w:p w14:paraId="0F5AC338" w14:textId="12A746F7" w:rsidR="000B3E36" w:rsidRPr="00BF44A7" w:rsidRDefault="00BF44A7" w:rsidP="000B3E36">
      <w:pPr>
        <w:spacing w:before="180" w:after="180"/>
        <w:rPr>
          <w:rFonts w:ascii="Helvetica" w:eastAsia="Times New Roman" w:hAnsi="Helvetica" w:cs="Times New Roman"/>
          <w:color w:val="282828"/>
          <w:sz w:val="23"/>
          <w:szCs w:val="23"/>
          <w:u w:val="single"/>
        </w:rPr>
      </w:pPr>
      <w:r w:rsidRPr="00BF44A7">
        <w:rPr>
          <w:rFonts w:ascii="Helvetica" w:eastAsia="Times New Roman" w:hAnsi="Helvetica" w:cs="Times New Roman"/>
          <w:color w:val="282828"/>
          <w:sz w:val="23"/>
          <w:szCs w:val="23"/>
          <w:u w:val="single"/>
        </w:rPr>
        <w:t>SCS Directors:</w:t>
      </w:r>
    </w:p>
    <w:p w14:paraId="27FFE3BB"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Dr. Jennifer Sinnott</w:t>
      </w:r>
    </w:p>
    <w:p w14:paraId="1ED0531A" w14:textId="5978458E" w:rsid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Email: </w:t>
      </w:r>
      <w:hyperlink r:id="rId4" w:history="1">
        <w:r w:rsidR="00BF44A7" w:rsidRPr="00CC1C2A">
          <w:rPr>
            <w:rStyle w:val="Hyperlink"/>
            <w:rFonts w:ascii="Helvetica" w:eastAsia="Times New Roman" w:hAnsi="Helvetica" w:cs="Times New Roman"/>
            <w:sz w:val="23"/>
            <w:szCs w:val="23"/>
          </w:rPr>
          <w:t>sinnott.12@osu.edu</w:t>
        </w:r>
      </w:hyperlink>
    </w:p>
    <w:p w14:paraId="3910E1F0" w14:textId="3615C555"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Dr. </w:t>
      </w:r>
      <w:r w:rsidR="00BF44A7">
        <w:rPr>
          <w:rFonts w:ascii="Helvetica" w:eastAsia="Times New Roman" w:hAnsi="Helvetica" w:cs="Times New Roman"/>
          <w:color w:val="282828"/>
          <w:sz w:val="23"/>
          <w:szCs w:val="23"/>
        </w:rPr>
        <w:t>Jillian Morrison</w:t>
      </w:r>
    </w:p>
    <w:p w14:paraId="57B897B1" w14:textId="3B4B76AD" w:rsid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Email: </w:t>
      </w:r>
      <w:hyperlink r:id="rId5" w:history="1">
        <w:r w:rsidR="00BF44A7" w:rsidRPr="00CC1C2A">
          <w:rPr>
            <w:rStyle w:val="Hyperlink"/>
            <w:rFonts w:ascii="Helvetica" w:eastAsia="Times New Roman" w:hAnsi="Helvetica" w:cs="Times New Roman"/>
            <w:sz w:val="23"/>
            <w:szCs w:val="23"/>
          </w:rPr>
          <w:t>morrison.1043@osu.edu</w:t>
        </w:r>
      </w:hyperlink>
    </w:p>
    <w:p w14:paraId="5FA04388" w14:textId="0950DAF3" w:rsidR="000B3E36" w:rsidRPr="000B3E36" w:rsidRDefault="00BF44A7" w:rsidP="000B3E36">
      <w:pPr>
        <w:spacing w:before="180" w:after="180"/>
        <w:rPr>
          <w:rFonts w:ascii="Helvetica" w:eastAsia="Times New Roman" w:hAnsi="Helvetica" w:cs="Times New Roman"/>
          <w:color w:val="282828"/>
          <w:sz w:val="23"/>
          <w:szCs w:val="23"/>
        </w:rPr>
      </w:pPr>
      <w:r w:rsidRPr="00BF44A7">
        <w:rPr>
          <w:rFonts w:ascii="Helvetica" w:eastAsia="Times New Roman" w:hAnsi="Helvetica" w:cs="Times New Roman"/>
          <w:color w:val="282828"/>
          <w:sz w:val="23"/>
          <w:szCs w:val="23"/>
        </w:rPr>
        <w:t>Riley Coburn</w:t>
      </w:r>
      <w:r w:rsidR="000B3E36" w:rsidRPr="000B3E36">
        <w:rPr>
          <w:rFonts w:ascii="Helvetica" w:eastAsia="Times New Roman" w:hAnsi="Helvetica" w:cs="Times New Roman"/>
          <w:color w:val="282828"/>
          <w:sz w:val="23"/>
          <w:szCs w:val="23"/>
        </w:rPr>
        <w:t xml:space="preserve">, graduate student in </w:t>
      </w:r>
      <w:r>
        <w:rPr>
          <w:rFonts w:ascii="Helvetica" w:eastAsia="Times New Roman" w:hAnsi="Helvetica" w:cs="Times New Roman"/>
          <w:color w:val="282828"/>
          <w:sz w:val="23"/>
          <w:szCs w:val="23"/>
        </w:rPr>
        <w:t>s</w:t>
      </w:r>
      <w:r w:rsidR="000B3E36" w:rsidRPr="000B3E36">
        <w:rPr>
          <w:rFonts w:ascii="Helvetica" w:eastAsia="Times New Roman" w:hAnsi="Helvetica" w:cs="Times New Roman"/>
          <w:color w:val="282828"/>
          <w:sz w:val="23"/>
          <w:szCs w:val="23"/>
        </w:rPr>
        <w:t>tatistics</w:t>
      </w:r>
    </w:p>
    <w:p w14:paraId="224B9745" w14:textId="599EA830" w:rsid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Email: </w:t>
      </w:r>
      <w:hyperlink r:id="rId6" w:history="1">
        <w:r w:rsidR="00BF44A7" w:rsidRPr="00CC1C2A">
          <w:rPr>
            <w:rStyle w:val="Hyperlink"/>
            <w:rFonts w:ascii="Helvetica" w:eastAsia="Times New Roman" w:hAnsi="Helvetica" w:cs="Times New Roman"/>
            <w:sz w:val="23"/>
            <w:szCs w:val="23"/>
          </w:rPr>
          <w:t>coburn.115@buckeyemail.osu.edu</w:t>
        </w:r>
      </w:hyperlink>
    </w:p>
    <w:p w14:paraId="48F6E3E5" w14:textId="2643A475" w:rsidR="000B3E36" w:rsidRPr="000B3E36" w:rsidRDefault="00BF44A7" w:rsidP="000B3E36">
      <w:pPr>
        <w:spacing w:before="180" w:after="180"/>
        <w:rPr>
          <w:rFonts w:ascii="Helvetica" w:eastAsia="Times New Roman" w:hAnsi="Helvetica" w:cs="Times New Roman"/>
          <w:color w:val="282828"/>
          <w:sz w:val="23"/>
          <w:szCs w:val="23"/>
        </w:rPr>
      </w:pPr>
      <w:r w:rsidRPr="00BF44A7">
        <w:rPr>
          <w:rFonts w:ascii="Helvetica" w:eastAsia="Times New Roman" w:hAnsi="Helvetica" w:cs="Times New Roman"/>
          <w:color w:val="282828"/>
          <w:sz w:val="23"/>
          <w:szCs w:val="23"/>
        </w:rPr>
        <w:t>Andrea Kuhn</w:t>
      </w:r>
      <w:r w:rsidR="000B3E36" w:rsidRPr="000B3E36">
        <w:rPr>
          <w:rFonts w:ascii="Helvetica" w:eastAsia="Times New Roman" w:hAnsi="Helvetica" w:cs="Times New Roman"/>
          <w:color w:val="282828"/>
          <w:sz w:val="23"/>
          <w:szCs w:val="23"/>
        </w:rPr>
        <w:t>, graduate student in statistics</w:t>
      </w:r>
    </w:p>
    <w:p w14:paraId="42919A03" w14:textId="3BE2D2D5" w:rsid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Email: </w:t>
      </w:r>
      <w:hyperlink r:id="rId7" w:history="1">
        <w:r w:rsidR="00BF44A7" w:rsidRPr="00CC1C2A">
          <w:rPr>
            <w:rStyle w:val="Hyperlink"/>
            <w:rFonts w:ascii="Helvetica" w:eastAsia="Times New Roman" w:hAnsi="Helvetica" w:cs="Times New Roman"/>
            <w:sz w:val="23"/>
            <w:szCs w:val="23"/>
          </w:rPr>
          <w:t>kuhn.755@buckeyemail.osu.edu</w:t>
        </w:r>
      </w:hyperlink>
    </w:p>
    <w:p w14:paraId="3C148C70" w14:textId="09530893" w:rsidR="00BF44A7" w:rsidRDefault="00BF44A7" w:rsidP="000B3E36">
      <w:pPr>
        <w:spacing w:before="180" w:after="180"/>
        <w:rPr>
          <w:rFonts w:ascii="Helvetica" w:eastAsia="Times New Roman" w:hAnsi="Helvetica" w:cs="Times New Roman"/>
          <w:color w:val="282828"/>
          <w:sz w:val="23"/>
          <w:szCs w:val="23"/>
        </w:rPr>
      </w:pPr>
      <w:proofErr w:type="spellStart"/>
      <w:r w:rsidRPr="00BF44A7">
        <w:rPr>
          <w:rFonts w:ascii="Helvetica" w:eastAsia="Times New Roman" w:hAnsi="Helvetica" w:cs="Times New Roman"/>
          <w:color w:val="282828"/>
          <w:sz w:val="23"/>
          <w:szCs w:val="23"/>
        </w:rPr>
        <w:t>Rezoanoor</w:t>
      </w:r>
      <w:proofErr w:type="spellEnd"/>
      <w:r w:rsidRPr="00BF44A7">
        <w:rPr>
          <w:rFonts w:ascii="Helvetica" w:eastAsia="Times New Roman" w:hAnsi="Helvetica" w:cs="Times New Roman"/>
          <w:color w:val="282828"/>
          <w:sz w:val="23"/>
          <w:szCs w:val="23"/>
        </w:rPr>
        <w:t xml:space="preserve"> Rahman</w:t>
      </w:r>
      <w:r>
        <w:rPr>
          <w:rFonts w:ascii="Helvetica" w:eastAsia="Times New Roman" w:hAnsi="Helvetica" w:cs="Times New Roman"/>
          <w:color w:val="282828"/>
          <w:sz w:val="23"/>
          <w:szCs w:val="23"/>
        </w:rPr>
        <w:t>, graduate student in statistics</w:t>
      </w:r>
    </w:p>
    <w:p w14:paraId="34704FB2" w14:textId="746106AC" w:rsidR="00BF44A7" w:rsidRDefault="00BF44A7" w:rsidP="000B3E36">
      <w:pPr>
        <w:spacing w:before="180" w:after="180"/>
        <w:rPr>
          <w:rFonts w:ascii="Helvetica" w:eastAsia="Times New Roman" w:hAnsi="Helvetica" w:cs="Times New Roman"/>
          <w:color w:val="282828"/>
          <w:sz w:val="23"/>
          <w:szCs w:val="23"/>
        </w:rPr>
      </w:pPr>
      <w:r>
        <w:rPr>
          <w:rFonts w:ascii="Helvetica" w:eastAsia="Times New Roman" w:hAnsi="Helvetica" w:cs="Times New Roman"/>
          <w:color w:val="282828"/>
          <w:sz w:val="23"/>
          <w:szCs w:val="23"/>
        </w:rPr>
        <w:t xml:space="preserve">Email: </w:t>
      </w:r>
      <w:hyperlink r:id="rId8" w:history="1">
        <w:r w:rsidRPr="00CC1C2A">
          <w:rPr>
            <w:rStyle w:val="Hyperlink"/>
            <w:rFonts w:ascii="Helvetica" w:eastAsia="Times New Roman" w:hAnsi="Helvetica" w:cs="Times New Roman"/>
            <w:sz w:val="23"/>
            <w:szCs w:val="23"/>
          </w:rPr>
          <w:t>rahman.282@buckeyemail.osu.edu</w:t>
        </w:r>
      </w:hyperlink>
    </w:p>
    <w:p w14:paraId="66CE4C6A"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Course Correspondence</w:t>
      </w:r>
    </w:p>
    <w:p w14:paraId="13566ADB" w14:textId="02B1BA73"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For FERPA and research protocol purposes, </w:t>
      </w:r>
      <w:r w:rsidRPr="001348AF">
        <w:rPr>
          <w:rFonts w:ascii="Helvetica" w:eastAsia="Times New Roman" w:hAnsi="Helvetica" w:cs="Times New Roman"/>
          <w:b/>
          <w:bCs/>
          <w:color w:val="282828"/>
          <w:sz w:val="23"/>
          <w:szCs w:val="23"/>
        </w:rPr>
        <w:t>correspondence between students and consultants should exclusively take place on Carmen discussion boards set up for each student’s project</w:t>
      </w:r>
      <w:r w:rsidRPr="000B3E36">
        <w:rPr>
          <w:rFonts w:ascii="Helvetica" w:eastAsia="Times New Roman" w:hAnsi="Helvetica" w:cs="Times New Roman"/>
          <w:color w:val="282828"/>
          <w:sz w:val="23"/>
          <w:szCs w:val="23"/>
        </w:rPr>
        <w:t xml:space="preserve">. </w:t>
      </w:r>
      <w:r w:rsidRPr="001348AF">
        <w:rPr>
          <w:rFonts w:ascii="Helvetica" w:eastAsia="Times New Roman" w:hAnsi="Helvetica" w:cs="Times New Roman"/>
          <w:b/>
          <w:bCs/>
          <w:color w:val="282828"/>
          <w:sz w:val="23"/>
          <w:szCs w:val="23"/>
        </w:rPr>
        <w:t xml:space="preserve">Email should only be used for </w:t>
      </w:r>
      <w:r w:rsidR="00BF44A7" w:rsidRPr="001348AF">
        <w:rPr>
          <w:rFonts w:ascii="Helvetica" w:eastAsia="Times New Roman" w:hAnsi="Helvetica" w:cs="Times New Roman"/>
          <w:b/>
          <w:bCs/>
          <w:color w:val="282828"/>
          <w:sz w:val="23"/>
          <w:szCs w:val="23"/>
        </w:rPr>
        <w:t xml:space="preserve">administrative </w:t>
      </w:r>
      <w:r w:rsidRPr="001348AF">
        <w:rPr>
          <w:rFonts w:ascii="Helvetica" w:eastAsia="Times New Roman" w:hAnsi="Helvetica" w:cs="Times New Roman"/>
          <w:b/>
          <w:bCs/>
          <w:color w:val="282828"/>
          <w:sz w:val="23"/>
          <w:szCs w:val="23"/>
        </w:rPr>
        <w:t>exchanges</w:t>
      </w:r>
      <w:r w:rsidR="00BF44A7" w:rsidRPr="001348AF">
        <w:rPr>
          <w:rFonts w:ascii="Helvetica" w:eastAsia="Times New Roman" w:hAnsi="Helvetica" w:cs="Times New Roman"/>
          <w:b/>
          <w:bCs/>
          <w:color w:val="282828"/>
          <w:sz w:val="23"/>
          <w:szCs w:val="23"/>
        </w:rPr>
        <w:t xml:space="preserve"> (e.g., scheduling a meeting) or things</w:t>
      </w:r>
      <w:r w:rsidRPr="001348AF">
        <w:rPr>
          <w:rFonts w:ascii="Helvetica" w:eastAsia="Times New Roman" w:hAnsi="Helvetica" w:cs="Times New Roman"/>
          <w:b/>
          <w:bCs/>
          <w:color w:val="282828"/>
          <w:sz w:val="23"/>
          <w:szCs w:val="23"/>
        </w:rPr>
        <w:t xml:space="preserve"> that are urgent in nature.</w:t>
      </w:r>
      <w:r w:rsidRPr="000B3E36">
        <w:rPr>
          <w:rFonts w:ascii="Helvetica" w:eastAsia="Times New Roman" w:hAnsi="Helvetica" w:cs="Times New Roman"/>
          <w:color w:val="282828"/>
          <w:sz w:val="23"/>
          <w:szCs w:val="23"/>
        </w:rPr>
        <w:t xml:space="preserve"> Students may contact the course instructors via email with any concerns or questions about the course. Please use your OSU email address only.</w:t>
      </w:r>
    </w:p>
    <w:p w14:paraId="754E200F"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Course Description</w:t>
      </w:r>
    </w:p>
    <w:p w14:paraId="5130CABF"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Graduate or undergraduate students enrolled in this course will work with a graduate student consultant employed by the Statistical Consulting Service (SCS) for the purpose of making progress on their thesis or dissertation.</w:t>
      </w:r>
    </w:p>
    <w:p w14:paraId="57DEDF6C"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b/>
          <w:bCs/>
          <w:color w:val="282828"/>
          <w:sz w:val="23"/>
          <w:szCs w:val="23"/>
        </w:rPr>
        <w:t>SCS consultants can contribute, at most, 17 hours to a project over the semester</w:t>
      </w:r>
      <w:r w:rsidRPr="000B3E36">
        <w:rPr>
          <w:rFonts w:ascii="Helvetica" w:eastAsia="Times New Roman" w:hAnsi="Helvetica" w:cs="Times New Roman"/>
          <w:color w:val="282828"/>
          <w:sz w:val="23"/>
          <w:szCs w:val="23"/>
        </w:rPr>
        <w:t>. It is up to the student and their assigned consultant to determine the best way to allocate these hours. The 17 hours of consulting include any time the consultant spends doing background reading or getting up to speed on a project.</w:t>
      </w:r>
    </w:p>
    <w:p w14:paraId="1C2E0A81"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Class Meetings</w:t>
      </w:r>
    </w:p>
    <w:p w14:paraId="2D55A94B" w14:textId="11644BF5"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This course does not have regular meetings. Instead, students will meet regularly with their assigned consultant at times of mutual convenience. Consultants and clients may meet over Zoom or in person</w:t>
      </w:r>
      <w:r w:rsidR="00BF44A7">
        <w:rPr>
          <w:rFonts w:ascii="Helvetica" w:eastAsia="Times New Roman" w:hAnsi="Helvetica" w:cs="Times New Roman"/>
          <w:color w:val="282828"/>
          <w:sz w:val="23"/>
          <w:szCs w:val="23"/>
        </w:rPr>
        <w:t>.</w:t>
      </w:r>
      <w:r w:rsidRPr="000B3E36">
        <w:rPr>
          <w:rFonts w:ascii="Helvetica" w:eastAsia="Times New Roman" w:hAnsi="Helvetica" w:cs="Times New Roman"/>
          <w:color w:val="282828"/>
          <w:sz w:val="23"/>
          <w:szCs w:val="23"/>
        </w:rPr>
        <w:t xml:space="preserve"> Each student’s advisor is welcome to attend the initial meeting, if possible. All meetings between students and their consultants must be listed on the appropriate Carmen group discussion board.</w:t>
      </w:r>
    </w:p>
    <w:p w14:paraId="4A4C5F16"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lastRenderedPageBreak/>
        <w:t>Course Materials</w:t>
      </w:r>
    </w:p>
    <w:p w14:paraId="6EE8BBB6" w14:textId="09895EA3" w:rsidR="000B3E36" w:rsidRPr="000B3E36" w:rsidRDefault="00CC0E96" w:rsidP="000B3E36">
      <w:pPr>
        <w:spacing w:before="180" w:after="180"/>
        <w:rPr>
          <w:rFonts w:ascii="Helvetica" w:eastAsia="Times New Roman" w:hAnsi="Helvetica" w:cs="Times New Roman"/>
          <w:color w:val="282828"/>
          <w:sz w:val="23"/>
          <w:szCs w:val="23"/>
        </w:rPr>
      </w:pPr>
      <w:r>
        <w:rPr>
          <w:rFonts w:ascii="Helvetica" w:eastAsia="Times New Roman" w:hAnsi="Helvetica" w:cs="Times New Roman"/>
          <w:b/>
          <w:bCs/>
          <w:color w:val="282828"/>
          <w:sz w:val="23"/>
          <w:szCs w:val="23"/>
        </w:rPr>
        <w:t>Meeting and project</w:t>
      </w:r>
      <w:r w:rsidR="000B3E36" w:rsidRPr="000B3E36">
        <w:rPr>
          <w:rFonts w:ascii="Helvetica" w:eastAsia="Times New Roman" w:hAnsi="Helvetica" w:cs="Times New Roman"/>
          <w:b/>
          <w:bCs/>
          <w:color w:val="282828"/>
          <w:sz w:val="23"/>
          <w:szCs w:val="23"/>
        </w:rPr>
        <w:t xml:space="preserve"> documents should be shared to the project Carmen discussion group.</w:t>
      </w:r>
    </w:p>
    <w:p w14:paraId="71762475" w14:textId="22FBEBD6"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In addition to information on Carmen, all data provided to the SCS and analysis files are stored on a network drive. This drive can be accessed by two groups: employees of the SCS (including graduate students) and the IT staff in the Department of Statistics. The SCS’s policy states that graduate student consultants are not allowed to move any data to their personal computers, but the SCS has no way to verify that data has not been moved off our </w:t>
      </w:r>
      <w:r w:rsidR="00CC0E96">
        <w:rPr>
          <w:rFonts w:ascii="Helvetica" w:eastAsia="Times New Roman" w:hAnsi="Helvetica" w:cs="Times New Roman"/>
          <w:color w:val="282828"/>
          <w:sz w:val="23"/>
          <w:szCs w:val="23"/>
        </w:rPr>
        <w:t>OneDrive.</w:t>
      </w:r>
    </w:p>
    <w:p w14:paraId="5C6199B5"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The SCS will not delete your data unless you request that we do so. This means that any future consultants hired by the SCS will be able to view your data on the network drive.</w:t>
      </w:r>
    </w:p>
    <w:p w14:paraId="2752A2AD" w14:textId="7C05C33A"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The SCS does not have mechanisms in place to protect “protected health information” (PHI, as protected by HIPAA) or other sensitive information.  We recommend de-identifying all data before providing it to the SCS.  Furthermore, it is the student’s responsibility to determine whether the consultant needs to be added to your IRB documentation or complete CITI training before you provide data to the SCS.</w:t>
      </w:r>
    </w:p>
    <w:p w14:paraId="28378C3C"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Assignments and Assessment</w:t>
      </w:r>
    </w:p>
    <w:p w14:paraId="760B94EA" w14:textId="2B80AC14"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Stat 5760 is graded as a pass/fail course. Simply interacting with your consultant and making an effort to progress in your research will earn you a passing grade. If you do not meet with your consultant or make an effort to effectively use 5760 as a resource, you will receive a failing grade. Each client is expected to meet</w:t>
      </w:r>
      <w:r w:rsidR="00B94D8D">
        <w:rPr>
          <w:rFonts w:ascii="Helvetica" w:eastAsia="Times New Roman" w:hAnsi="Helvetica" w:cs="Times New Roman"/>
          <w:color w:val="282828"/>
          <w:sz w:val="23"/>
          <w:szCs w:val="23"/>
        </w:rPr>
        <w:t xml:space="preserve"> multiple times</w:t>
      </w:r>
      <w:r w:rsidRPr="000B3E36">
        <w:rPr>
          <w:rFonts w:ascii="Helvetica" w:eastAsia="Times New Roman" w:hAnsi="Helvetica" w:cs="Times New Roman"/>
          <w:color w:val="282828"/>
          <w:sz w:val="23"/>
          <w:szCs w:val="23"/>
        </w:rPr>
        <w:t xml:space="preserve"> with his/her consultant during a semester to receive a passing grade.</w:t>
      </w:r>
    </w:p>
    <w:p w14:paraId="355CBAE9"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Special Accommodations</w:t>
      </w:r>
    </w:p>
    <w:p w14:paraId="417B57AF"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If you need any accommodations based on the impact of a documented disability, contact the instructors privately to discuss your specific needs. You should also contact the Office of Disability Services to coordinate special accommodations.</w:t>
      </w:r>
    </w:p>
    <w:p w14:paraId="33DFA2A7"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Academic Misconduct</w:t>
      </w:r>
    </w:p>
    <w:p w14:paraId="256F9E7C" w14:textId="668EFDA5"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Academic misconduct, including data falsification, will not be tolerated and will be dealt with procedurally in accordance with university policy. Please see the Committee on Academic Misconducts website for details: http://oaa.osu.edu/coam.html</w:t>
      </w:r>
    </w:p>
    <w:p w14:paraId="461FCF44" w14:textId="77777777" w:rsidR="000B3E36" w:rsidRPr="00B94D8D" w:rsidRDefault="000B3E36" w:rsidP="000B3E36">
      <w:pPr>
        <w:spacing w:before="180" w:after="180"/>
        <w:rPr>
          <w:rFonts w:ascii="Helvetica" w:eastAsia="Times New Roman" w:hAnsi="Helvetica" w:cs="Times New Roman"/>
          <w:i/>
          <w:iCs/>
          <w:color w:val="282828"/>
          <w:sz w:val="23"/>
          <w:szCs w:val="23"/>
        </w:rPr>
      </w:pPr>
      <w:r w:rsidRPr="00B94D8D">
        <w:rPr>
          <w:rFonts w:ascii="Helvetica" w:eastAsia="Times New Roman" w:hAnsi="Helvetica" w:cs="Times New Roman"/>
          <w:i/>
          <w:iCs/>
          <w:color w:val="282828"/>
          <w:sz w:val="23"/>
          <w:szCs w:val="23"/>
        </w:rPr>
        <w:t>Potential Disruptions to Education</w:t>
      </w:r>
    </w:p>
    <w:p w14:paraId="4D5F43D6" w14:textId="74D6913E"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If you are</w:t>
      </w:r>
      <w:r w:rsidR="00B94D8D">
        <w:rPr>
          <w:rFonts w:ascii="Helvetica" w:eastAsia="Times New Roman" w:hAnsi="Helvetica" w:cs="Times New Roman"/>
          <w:color w:val="282828"/>
          <w:sz w:val="23"/>
          <w:szCs w:val="23"/>
        </w:rPr>
        <w:t xml:space="preserve"> unable</w:t>
      </w:r>
      <w:r w:rsidRPr="000B3E36">
        <w:rPr>
          <w:rFonts w:ascii="Helvetica" w:eastAsia="Times New Roman" w:hAnsi="Helvetica" w:cs="Times New Roman"/>
          <w:color w:val="282828"/>
          <w:sz w:val="23"/>
          <w:szCs w:val="23"/>
        </w:rPr>
        <w:t xml:space="preserve"> to complete content or meet with your c</w:t>
      </w:r>
      <w:r w:rsidR="00B94D8D">
        <w:rPr>
          <w:rFonts w:ascii="Helvetica" w:eastAsia="Times New Roman" w:hAnsi="Helvetica" w:cs="Times New Roman"/>
          <w:color w:val="282828"/>
          <w:sz w:val="23"/>
          <w:szCs w:val="23"/>
        </w:rPr>
        <w:t>onsultant</w:t>
      </w:r>
      <w:r w:rsidRPr="000B3E36">
        <w:rPr>
          <w:rFonts w:ascii="Helvetica" w:eastAsia="Times New Roman" w:hAnsi="Helvetica" w:cs="Times New Roman"/>
          <w:color w:val="282828"/>
          <w:sz w:val="23"/>
          <w:szCs w:val="23"/>
        </w:rPr>
        <w:t xml:space="preserve"> for health-related reasons, including quarantine from campus, please reach out to </w:t>
      </w:r>
      <w:r w:rsidR="00016E70">
        <w:rPr>
          <w:rFonts w:ascii="Helvetica" w:eastAsia="Times New Roman" w:hAnsi="Helvetica" w:cs="Times New Roman"/>
          <w:color w:val="282828"/>
          <w:sz w:val="23"/>
          <w:szCs w:val="23"/>
        </w:rPr>
        <w:t>us</w:t>
      </w:r>
      <w:r w:rsidRPr="000B3E36">
        <w:rPr>
          <w:rFonts w:ascii="Helvetica" w:eastAsia="Times New Roman" w:hAnsi="Helvetica" w:cs="Times New Roman"/>
          <w:color w:val="282828"/>
          <w:sz w:val="23"/>
          <w:szCs w:val="23"/>
        </w:rPr>
        <w:t xml:space="preserve"> as soon as possible to let </w:t>
      </w:r>
      <w:r w:rsidR="00016E70">
        <w:rPr>
          <w:rFonts w:ascii="Helvetica" w:eastAsia="Times New Roman" w:hAnsi="Helvetica" w:cs="Times New Roman"/>
          <w:color w:val="282828"/>
          <w:sz w:val="23"/>
          <w:szCs w:val="23"/>
        </w:rPr>
        <w:t>us</w:t>
      </w:r>
      <w:r w:rsidRPr="000B3E36">
        <w:rPr>
          <w:rFonts w:ascii="Helvetica" w:eastAsia="Times New Roman" w:hAnsi="Helvetica" w:cs="Times New Roman"/>
          <w:color w:val="282828"/>
          <w:sz w:val="23"/>
          <w:szCs w:val="23"/>
        </w:rPr>
        <w:t xml:space="preserve"> know so we can develop a contingency plan. </w:t>
      </w:r>
      <w:proofErr w:type="gramStart"/>
      <w:r w:rsidRPr="000B3E36">
        <w:rPr>
          <w:rFonts w:ascii="Helvetica" w:eastAsia="Times New Roman" w:hAnsi="Helvetica" w:cs="Times New Roman"/>
          <w:color w:val="282828"/>
          <w:sz w:val="23"/>
          <w:szCs w:val="23"/>
        </w:rPr>
        <w:t>Typically</w:t>
      </w:r>
      <w:proofErr w:type="gramEnd"/>
      <w:r w:rsidRPr="000B3E36">
        <w:rPr>
          <w:rFonts w:ascii="Helvetica" w:eastAsia="Times New Roman" w:hAnsi="Helvetica" w:cs="Times New Roman"/>
          <w:color w:val="282828"/>
          <w:sz w:val="23"/>
          <w:szCs w:val="23"/>
        </w:rPr>
        <w:t xml:space="preserve"> this will include postponing meeting dates or developing alternative </w:t>
      </w:r>
      <w:r w:rsidR="00016E70">
        <w:rPr>
          <w:rFonts w:ascii="Helvetica" w:eastAsia="Times New Roman" w:hAnsi="Helvetica" w:cs="Times New Roman"/>
          <w:color w:val="282828"/>
          <w:sz w:val="23"/>
          <w:szCs w:val="23"/>
        </w:rPr>
        <w:t>analysis plans</w:t>
      </w:r>
      <w:r w:rsidRPr="000B3E36">
        <w:rPr>
          <w:rFonts w:ascii="Helvetica" w:eastAsia="Times New Roman" w:hAnsi="Helvetica" w:cs="Times New Roman"/>
          <w:color w:val="282828"/>
          <w:sz w:val="23"/>
          <w:szCs w:val="23"/>
        </w:rPr>
        <w:t>, and will be done on a case by case basis.</w:t>
      </w:r>
    </w:p>
    <w:p w14:paraId="5ABA444E" w14:textId="3B1F0A0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lastRenderedPageBreak/>
        <w:t xml:space="preserve">If your collaborator becomes unable to meet or complete work for health-related reasons, we will work together to develop a contingency plan, which could include postponing </w:t>
      </w:r>
      <w:r w:rsidR="00016E70">
        <w:rPr>
          <w:rFonts w:ascii="Helvetica" w:eastAsia="Times New Roman" w:hAnsi="Helvetica" w:cs="Times New Roman"/>
          <w:color w:val="282828"/>
          <w:sz w:val="23"/>
          <w:szCs w:val="23"/>
        </w:rPr>
        <w:t xml:space="preserve">the </w:t>
      </w:r>
      <w:r w:rsidRPr="000B3E36">
        <w:rPr>
          <w:rFonts w:ascii="Helvetica" w:eastAsia="Times New Roman" w:hAnsi="Helvetica" w:cs="Times New Roman"/>
          <w:color w:val="282828"/>
          <w:sz w:val="23"/>
          <w:szCs w:val="23"/>
        </w:rPr>
        <w:t>analysis or having the instructor substitute</w:t>
      </w:r>
      <w:r w:rsidR="00016E70">
        <w:rPr>
          <w:rFonts w:ascii="Helvetica" w:eastAsia="Times New Roman" w:hAnsi="Helvetica" w:cs="Times New Roman"/>
          <w:color w:val="282828"/>
          <w:sz w:val="23"/>
          <w:szCs w:val="23"/>
        </w:rPr>
        <w:t xml:space="preserve"> temporarily.</w:t>
      </w:r>
    </w:p>
    <w:p w14:paraId="36DB3CD4" w14:textId="77777777" w:rsidR="000B3E36" w:rsidRPr="00411C9B" w:rsidRDefault="000B3E36" w:rsidP="000B3E36">
      <w:pPr>
        <w:spacing w:before="180" w:after="180"/>
        <w:rPr>
          <w:rFonts w:ascii="Helvetica" w:eastAsia="Times New Roman" w:hAnsi="Helvetica" w:cs="Times New Roman"/>
          <w:i/>
          <w:iCs/>
          <w:color w:val="282828"/>
          <w:sz w:val="23"/>
          <w:szCs w:val="23"/>
        </w:rPr>
      </w:pPr>
      <w:r w:rsidRPr="00411C9B">
        <w:rPr>
          <w:rFonts w:ascii="Helvetica" w:eastAsia="Times New Roman" w:hAnsi="Helvetica" w:cs="Times New Roman"/>
          <w:i/>
          <w:iCs/>
          <w:color w:val="282828"/>
          <w:sz w:val="23"/>
          <w:szCs w:val="23"/>
        </w:rPr>
        <w:t>Frequently Asked Questions</w:t>
      </w:r>
    </w:p>
    <w:p w14:paraId="13B9585A"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Q: I’m not available until several weeks after the semester has started. Can I still get 17 hours of consulting?</w:t>
      </w:r>
    </w:p>
    <w:p w14:paraId="487F252C"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A: Unfortunately, you cannot expect your consultant to provide the full 17 hours of consulting if you do not start working together until the semester is partially over. SCS consultants must allocate their time among several clients simultaneously, and they typically cannot devote all of their time to just a few clients during a week.</w:t>
      </w:r>
    </w:p>
    <w:p w14:paraId="50C1F6D4"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Q: What are my options if I don’t finish my project this semester and need more help?</w:t>
      </w:r>
    </w:p>
    <w:p w14:paraId="3C2707CB"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A: You can enroll in 5760 for up to five semesters. However, it is strongly encouraged that you make as much progress as possible during the semester in which you are enrolled. The consultants employed by the SCS frequently change between semesters, so you may need to start working with a new consultant if your project lasts longer than one semester. If you believe you will need to enroll next semester, please make sure to do so as soon as possible because the class fills up very quickly.</w:t>
      </w:r>
    </w:p>
    <w:p w14:paraId="4062DC59"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Q: If I don’t use all 17 hours in a semester, am I allowed to “bank” or use the leftover hours in the next semester?</w:t>
      </w:r>
    </w:p>
    <w:p w14:paraId="2BAC27DD"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A: Stat 5760 clients are not allowed to bank or use leftover hours in the next semester. It is recommended that the project timeline be discussed at the initial meeting to ensure effective usage of the 17 hours throughout the semester.</w:t>
      </w:r>
    </w:p>
    <w:p w14:paraId="0682017C"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Q: What work is the consultant allowed to do?</w:t>
      </w:r>
    </w:p>
    <w:p w14:paraId="447FAE5D" w14:textId="257A6F4E"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A: The amount of work the consultant is allowed to do for you may be limited by your advisor. Be sure to check with your advisor whether he or she expects you to conduct all statistical analyses yourself. Regardless of the arrangement you decide upon, the consultant should never write text that will appear directly in your thesis.</w:t>
      </w:r>
      <w:r w:rsidR="00CC0E96">
        <w:rPr>
          <w:rFonts w:ascii="Helvetica" w:eastAsia="Times New Roman" w:hAnsi="Helvetica" w:cs="Times New Roman"/>
          <w:color w:val="282828"/>
          <w:sz w:val="23"/>
          <w:szCs w:val="23"/>
        </w:rPr>
        <w:t xml:space="preserve"> Also, certain types of project requests (e.g., requesting development of novel statistical methodology for a project) are typically beyond the scope of this course.</w:t>
      </w:r>
    </w:p>
    <w:p w14:paraId="71510817"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Q: Can I request a specific consultant?</w:t>
      </w:r>
    </w:p>
    <w:p w14:paraId="4CB0402F" w14:textId="77777777" w:rsid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A: The SCS assigns consultants to projects based on what we consider to be the most efficient for completing the project. In rare cases, we will reassign a project or allow a client to request a specific consultant.</w:t>
      </w:r>
    </w:p>
    <w:p w14:paraId="6CDA2125" w14:textId="66AC3D01" w:rsidR="00CC0E96" w:rsidRDefault="00CC0E96" w:rsidP="000B3E36">
      <w:pPr>
        <w:spacing w:before="180" w:after="180"/>
        <w:rPr>
          <w:rFonts w:ascii="Helvetica" w:eastAsia="Times New Roman" w:hAnsi="Helvetica" w:cs="Times New Roman"/>
          <w:color w:val="282828"/>
          <w:sz w:val="23"/>
          <w:szCs w:val="23"/>
        </w:rPr>
      </w:pPr>
      <w:r>
        <w:rPr>
          <w:rFonts w:ascii="Helvetica" w:eastAsia="Times New Roman" w:hAnsi="Helvetica" w:cs="Times New Roman"/>
          <w:color w:val="282828"/>
          <w:sz w:val="23"/>
          <w:szCs w:val="23"/>
        </w:rPr>
        <w:t xml:space="preserve">Q: What software </w:t>
      </w:r>
      <w:r w:rsidR="004F0A9D">
        <w:rPr>
          <w:rFonts w:ascii="Helvetica" w:eastAsia="Times New Roman" w:hAnsi="Helvetica" w:cs="Times New Roman"/>
          <w:color w:val="282828"/>
          <w:sz w:val="23"/>
          <w:szCs w:val="23"/>
        </w:rPr>
        <w:t>will be used?</w:t>
      </w:r>
    </w:p>
    <w:p w14:paraId="2B0BE846" w14:textId="58D65909" w:rsidR="004F0A9D" w:rsidRPr="000B3E36" w:rsidRDefault="004F0A9D" w:rsidP="000B3E36">
      <w:pPr>
        <w:spacing w:before="180" w:after="180"/>
        <w:rPr>
          <w:rFonts w:ascii="Helvetica" w:eastAsia="Times New Roman" w:hAnsi="Helvetica" w:cs="Times New Roman"/>
          <w:color w:val="282828"/>
          <w:sz w:val="23"/>
          <w:szCs w:val="23"/>
        </w:rPr>
      </w:pPr>
      <w:r>
        <w:rPr>
          <w:rFonts w:ascii="Helvetica" w:eastAsia="Times New Roman" w:hAnsi="Helvetica" w:cs="Times New Roman"/>
          <w:color w:val="282828"/>
          <w:sz w:val="23"/>
          <w:szCs w:val="23"/>
        </w:rPr>
        <w:t xml:space="preserve">A: Our consultants are typically very experienced using R software, so that is the software we most often use. If a different software is desired, we can sometimes accommodate the request, depending on the consultants’ background. In some cases, the consultants can </w:t>
      </w:r>
      <w:r>
        <w:rPr>
          <w:rFonts w:ascii="Helvetica" w:eastAsia="Times New Roman" w:hAnsi="Helvetica" w:cs="Times New Roman"/>
          <w:color w:val="282828"/>
          <w:sz w:val="23"/>
          <w:szCs w:val="23"/>
        </w:rPr>
        <w:lastRenderedPageBreak/>
        <w:t>learn a new software package for a particular project, but the time spent learning the new software will count towards the 17 hours.</w:t>
      </w:r>
    </w:p>
    <w:p w14:paraId="209B1F39" w14:textId="77777777" w:rsidR="000B3E36" w:rsidRPr="00DC3C89" w:rsidRDefault="000B3E36" w:rsidP="000B3E36">
      <w:pPr>
        <w:spacing w:before="180" w:after="180"/>
        <w:rPr>
          <w:rFonts w:ascii="Helvetica" w:eastAsia="Times New Roman" w:hAnsi="Helvetica" w:cs="Times New Roman"/>
          <w:i/>
          <w:iCs/>
          <w:color w:val="282828"/>
          <w:sz w:val="23"/>
          <w:szCs w:val="23"/>
        </w:rPr>
      </w:pPr>
      <w:r w:rsidRPr="00DC3C89">
        <w:rPr>
          <w:rFonts w:ascii="Helvetica" w:eastAsia="Times New Roman" w:hAnsi="Helvetica" w:cs="Times New Roman"/>
          <w:i/>
          <w:iCs/>
          <w:color w:val="282828"/>
          <w:sz w:val="23"/>
          <w:szCs w:val="23"/>
        </w:rPr>
        <w:t>Disability Services</w:t>
      </w:r>
    </w:p>
    <w:p w14:paraId="7A098081"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The University strives to make all learning experiences as accessible as possible.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 SLDS contact information: slds@osu.edu; 614-292-3307; slds.osu.edu; 098 Baker Hall, 113 W. 12th Avenue.</w:t>
      </w:r>
    </w:p>
    <w:p w14:paraId="5993DAE9" w14:textId="77777777" w:rsidR="000B3E36" w:rsidRPr="00DC3C89" w:rsidRDefault="000B3E36" w:rsidP="000B3E36">
      <w:pPr>
        <w:spacing w:before="180" w:after="180"/>
        <w:rPr>
          <w:rFonts w:ascii="Helvetica" w:eastAsia="Times New Roman" w:hAnsi="Helvetica" w:cs="Times New Roman"/>
          <w:i/>
          <w:iCs/>
          <w:color w:val="282828"/>
          <w:sz w:val="23"/>
          <w:szCs w:val="23"/>
        </w:rPr>
      </w:pPr>
      <w:r w:rsidRPr="00DC3C89">
        <w:rPr>
          <w:rFonts w:ascii="Helvetica" w:eastAsia="Times New Roman" w:hAnsi="Helvetica" w:cs="Times New Roman"/>
          <w:i/>
          <w:iCs/>
          <w:color w:val="282828"/>
          <w:sz w:val="23"/>
          <w:szCs w:val="23"/>
        </w:rPr>
        <w:t>Title IX and Sexual Misconduct</w:t>
      </w:r>
    </w:p>
    <w:p w14:paraId="1841F4D6"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Title IX makes it clear that violence and harassment based on sex and gender are Civil Rights offenses subject to the same kinds of accountability and the same kinds of support applied to offenses against other protected categories (e.g., race). If you or someone you know has been sexually harassed or assaulted, you may find the appropriate resources at http://titleix.osu.edu or by contacting the Ohio State Title IX Coordinator, Kellie Brennan, at titleix@osu.edu</w:t>
      </w:r>
    </w:p>
    <w:p w14:paraId="355A8791" w14:textId="77777777" w:rsidR="000B3E36" w:rsidRPr="00DC3C89" w:rsidRDefault="000B3E36" w:rsidP="000B3E36">
      <w:pPr>
        <w:spacing w:before="180" w:after="180"/>
        <w:rPr>
          <w:rFonts w:ascii="Helvetica" w:eastAsia="Times New Roman" w:hAnsi="Helvetica" w:cs="Times New Roman"/>
          <w:i/>
          <w:iCs/>
          <w:color w:val="282828"/>
          <w:sz w:val="23"/>
          <w:szCs w:val="23"/>
        </w:rPr>
      </w:pPr>
      <w:r w:rsidRPr="00DC3C89">
        <w:rPr>
          <w:rFonts w:ascii="Helvetica" w:eastAsia="Times New Roman" w:hAnsi="Helvetica" w:cs="Times New Roman"/>
          <w:i/>
          <w:iCs/>
          <w:color w:val="282828"/>
          <w:sz w:val="23"/>
          <w:szCs w:val="23"/>
        </w:rPr>
        <w:t>Diversity and Inclusion</w:t>
      </w:r>
    </w:p>
    <w:p w14:paraId="6D0F86A3"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07AD0791" w14:textId="77777777" w:rsidR="000B3E36" w:rsidRPr="00DC3C89" w:rsidRDefault="000B3E36" w:rsidP="000B3E36">
      <w:pPr>
        <w:spacing w:before="180" w:after="180"/>
        <w:rPr>
          <w:rFonts w:ascii="Helvetica" w:eastAsia="Times New Roman" w:hAnsi="Helvetica" w:cs="Times New Roman"/>
          <w:i/>
          <w:iCs/>
          <w:color w:val="282828"/>
          <w:sz w:val="23"/>
          <w:szCs w:val="23"/>
        </w:rPr>
      </w:pPr>
      <w:r w:rsidRPr="00DC3C89">
        <w:rPr>
          <w:rFonts w:ascii="Helvetica" w:eastAsia="Times New Roman" w:hAnsi="Helvetica" w:cs="Times New Roman"/>
          <w:i/>
          <w:iCs/>
          <w:color w:val="282828"/>
          <w:sz w:val="23"/>
          <w:szCs w:val="23"/>
        </w:rPr>
        <w:t>Mental Health</w:t>
      </w:r>
    </w:p>
    <w:p w14:paraId="1407EBF8" w14:textId="77777777" w:rsidR="000B3E36" w:rsidRPr="000B3E36" w:rsidRDefault="000B3E36" w:rsidP="000B3E36">
      <w:pPr>
        <w:spacing w:before="180" w:after="180"/>
        <w:rPr>
          <w:rFonts w:ascii="Helvetica" w:eastAsia="Times New Roman" w:hAnsi="Helvetica" w:cs="Times New Roman"/>
          <w:color w:val="282828"/>
          <w:sz w:val="23"/>
          <w:szCs w:val="23"/>
        </w:rPr>
      </w:pPr>
      <w:r w:rsidRPr="000B3E36">
        <w:rPr>
          <w:rFonts w:ascii="Helvetica" w:eastAsia="Times New Roman" w:hAnsi="Helvetica" w:cs="Times New Roman"/>
          <w:color w:val="282828"/>
          <w:sz w:val="23"/>
          <w:szCs w:val="23"/>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of the aforementioned conditions, you can learn more about the broad range of confidential mental health services available on campus via the Office of Student Life’s Counseling and Consultation Service (CCS) by visiting ccs.osu.edu or calling 614¬-292-¬5766. CCS is located on the 4th Floor of the Younkin Success Center and 10th Floor of Lincoln Tower. You can reach an </w:t>
      </w:r>
      <w:proofErr w:type="gramStart"/>
      <w:r w:rsidRPr="000B3E36">
        <w:rPr>
          <w:rFonts w:ascii="Helvetica" w:eastAsia="Times New Roman" w:hAnsi="Helvetica" w:cs="Times New Roman"/>
          <w:color w:val="282828"/>
          <w:sz w:val="23"/>
          <w:szCs w:val="23"/>
        </w:rPr>
        <w:t>on call</w:t>
      </w:r>
      <w:proofErr w:type="gramEnd"/>
      <w:r w:rsidRPr="000B3E36">
        <w:rPr>
          <w:rFonts w:ascii="Helvetica" w:eastAsia="Times New Roman" w:hAnsi="Helvetica" w:cs="Times New Roman"/>
          <w:color w:val="282828"/>
          <w:sz w:val="23"/>
          <w:szCs w:val="23"/>
        </w:rPr>
        <w:t xml:space="preserve"> counselor when CCS is closed at 614¬-</w:t>
      </w:r>
      <w:r w:rsidRPr="000B3E36">
        <w:rPr>
          <w:rFonts w:ascii="Helvetica" w:eastAsia="Times New Roman" w:hAnsi="Helvetica" w:cs="Times New Roman"/>
          <w:color w:val="282828"/>
          <w:sz w:val="23"/>
          <w:szCs w:val="23"/>
        </w:rPr>
        <w:lastRenderedPageBreak/>
        <w:t>292-¬5766 and 24 hour emergency help is also available through the 24/7 National Suicide Prevention Hotline at 1-¬800¬-273-TALK or at suicidepreventionlifeline.org.</w:t>
      </w:r>
    </w:p>
    <w:p w14:paraId="0EF4359B" w14:textId="77777777" w:rsidR="000B3E36" w:rsidRPr="000B3E36" w:rsidRDefault="000B3E36" w:rsidP="000B3E36">
      <w:pPr>
        <w:rPr>
          <w:rFonts w:ascii="Times New Roman" w:eastAsia="Times New Roman" w:hAnsi="Times New Roman" w:cs="Times New Roman"/>
        </w:rPr>
      </w:pPr>
    </w:p>
    <w:p w14:paraId="679C22C7" w14:textId="77777777" w:rsidR="00FF262F" w:rsidRDefault="00FF262F"/>
    <w:sectPr w:rsidR="00FF262F" w:rsidSect="001F3B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E36"/>
    <w:rsid w:val="00016E70"/>
    <w:rsid w:val="000B3E36"/>
    <w:rsid w:val="000B4826"/>
    <w:rsid w:val="001348AF"/>
    <w:rsid w:val="001F3BC4"/>
    <w:rsid w:val="00411C9B"/>
    <w:rsid w:val="004F0A9D"/>
    <w:rsid w:val="0057112C"/>
    <w:rsid w:val="00664011"/>
    <w:rsid w:val="007F1863"/>
    <w:rsid w:val="00A644FF"/>
    <w:rsid w:val="00B94D8D"/>
    <w:rsid w:val="00BE1709"/>
    <w:rsid w:val="00BF44A7"/>
    <w:rsid w:val="00CC0E96"/>
    <w:rsid w:val="00DC3C89"/>
    <w:rsid w:val="00EA6895"/>
    <w:rsid w:val="00FF2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049570"/>
  <w15:chartTrackingRefBased/>
  <w15:docId w15:val="{2ABD693D-ABF7-5F42-ABB0-DAD7C7D3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MyStyle">
    <w:name w:val="MyStyle"/>
    <w:basedOn w:val="TableNormal"/>
    <w:uiPriority w:val="99"/>
    <w:rsid w:val="0057112C"/>
    <w:pPr>
      <w:jc w:val="center"/>
    </w:pPr>
    <w:rPr>
      <w:sz w:val="16"/>
    </w:rPr>
    <w:tblPr>
      <w:tblStyleRowBandSize w:val="1"/>
      <w:tblBorders>
        <w:top w:val="single" w:sz="4" w:space="0" w:color="auto"/>
        <w:bottom w:val="single" w:sz="4" w:space="0" w:color="auto"/>
      </w:tblBorders>
    </w:tblPr>
    <w:tcPr>
      <w:vAlign w:val="center"/>
    </w:tcPr>
    <w:tblStylePr w:type="firstRow">
      <w:pPr>
        <w:jc w:val="center"/>
      </w:pPr>
      <w:rPr>
        <w:rFonts w:asciiTheme="minorHAnsi" w:hAnsiTheme="minorHAnsi"/>
        <w:b/>
        <w:sz w:val="16"/>
      </w:rPr>
      <w:tblPr/>
      <w:tcPr>
        <w:tcBorders>
          <w:top w:val="single" w:sz="4" w:space="0" w:color="auto"/>
          <w:bottom w:val="single" w:sz="4" w:space="0" w:color="auto"/>
        </w:tcBorders>
      </w:tcPr>
    </w:tblStylePr>
    <w:tblStylePr w:type="firstCol">
      <w:pPr>
        <w:jc w:val="left"/>
      </w:pPr>
      <w:rPr>
        <w:b/>
      </w:rPr>
    </w:tblStylePr>
    <w:tblStylePr w:type="band1Horz">
      <w:tblPr/>
      <w:tcPr>
        <w:shd w:val="clear" w:color="auto" w:fill="EDEDED" w:themeFill="accent3" w:themeFillTint="33"/>
      </w:tcPr>
    </w:tblStylePr>
  </w:style>
  <w:style w:type="table" w:customStyle="1" w:styleId="Style2">
    <w:name w:val="Style2"/>
    <w:basedOn w:val="TableNormal"/>
    <w:uiPriority w:val="99"/>
    <w:rsid w:val="00EA6895"/>
    <w:pPr>
      <w:jc w:val="center"/>
    </w:pPr>
    <w:rPr>
      <w:sz w:val="16"/>
    </w:rPr>
    <w:tblPr>
      <w:tblStyleRowBandSize w:val="1"/>
      <w:tblBorders>
        <w:top w:val="single" w:sz="4" w:space="0" w:color="auto"/>
        <w:bottom w:val="single" w:sz="4" w:space="0" w:color="auto"/>
      </w:tblBorders>
    </w:tblPr>
    <w:tcPr>
      <w:vAlign w:val="center"/>
    </w:tcPr>
    <w:tblStylePr w:type="firstRow">
      <w:pPr>
        <w:jc w:val="center"/>
      </w:pPr>
      <w:rPr>
        <w:rFonts w:asciiTheme="minorHAnsi" w:hAnsiTheme="minorHAnsi"/>
        <w:b/>
        <w:sz w:val="16"/>
      </w:rPr>
      <w:tblPr/>
      <w:tcPr>
        <w:tcBorders>
          <w:top w:val="single" w:sz="4" w:space="0" w:color="auto"/>
          <w:bottom w:val="single" w:sz="4" w:space="0" w:color="auto"/>
        </w:tcBorders>
      </w:tcPr>
    </w:tblStylePr>
    <w:tblStylePr w:type="firstCol">
      <w:pPr>
        <w:jc w:val="left"/>
      </w:pPr>
      <w:rPr>
        <w:b/>
      </w:rPr>
    </w:tblStylePr>
    <w:tblStylePr w:type="band1Horz">
      <w:tblPr/>
      <w:tcPr>
        <w:shd w:val="clear" w:color="auto" w:fill="EDEDED" w:themeFill="accent3" w:themeFillTint="33"/>
      </w:tcPr>
    </w:tblStylePr>
  </w:style>
  <w:style w:type="table" w:customStyle="1" w:styleId="Table">
    <w:name w:val="Table"/>
    <w:semiHidden/>
    <w:unhideWhenUsed/>
    <w:qFormat/>
    <w:rsid w:val="007F1863"/>
    <w:pPr>
      <w:spacing w:after="200"/>
    </w:pPr>
    <w:rPr>
      <w:sz w:val="20"/>
      <w:szCs w:val="20"/>
    </w:rPr>
    <w:tblPr>
      <w:tblInd w:w="0" w:type="dxa"/>
      <w:tblCellMar>
        <w:top w:w="0" w:type="dxa"/>
        <w:left w:w="108" w:type="dxa"/>
        <w:bottom w:w="0" w:type="dxa"/>
        <w:right w:w="108" w:type="dxa"/>
      </w:tblCellMar>
    </w:tblPr>
    <w:tcPr>
      <w:vAlign w:val="center"/>
    </w:tcPr>
    <w:tblStylePr w:type="firstRow">
      <w:rPr>
        <w:rFonts w:asciiTheme="majorHAnsi" w:hAnsiTheme="majorHAnsi"/>
      </w:rPr>
      <w:tblPr/>
      <w:tcPr>
        <w:tcBorders>
          <w:top w:val="single" w:sz="4" w:space="0" w:color="auto"/>
          <w:bottom w:val="single" w:sz="4" w:space="0" w:color="auto"/>
        </w:tcBorders>
      </w:tcPr>
    </w:tblStylePr>
    <w:tblStylePr w:type="lastRow">
      <w:rPr>
        <w:rFonts w:asciiTheme="majorHAnsi" w:hAnsiTheme="majorHAnsi"/>
      </w:rPr>
      <w:tblPr/>
      <w:tcPr>
        <w:tcBorders>
          <w:bottom w:val="single" w:sz="4" w:space="0" w:color="auto"/>
        </w:tcBorders>
      </w:tcPr>
    </w:tblStylePr>
  </w:style>
  <w:style w:type="paragraph" w:styleId="NormalWeb">
    <w:name w:val="Normal (Web)"/>
    <w:basedOn w:val="Normal"/>
    <w:uiPriority w:val="99"/>
    <w:semiHidden/>
    <w:unhideWhenUsed/>
    <w:rsid w:val="000B3E3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0B3E36"/>
    <w:rPr>
      <w:b/>
      <w:bCs/>
    </w:rPr>
  </w:style>
  <w:style w:type="character" w:styleId="Hyperlink">
    <w:name w:val="Hyperlink"/>
    <w:basedOn w:val="DefaultParagraphFont"/>
    <w:uiPriority w:val="99"/>
    <w:unhideWhenUsed/>
    <w:rsid w:val="00BF44A7"/>
    <w:rPr>
      <w:color w:val="0563C1" w:themeColor="hyperlink"/>
      <w:u w:val="single"/>
    </w:rPr>
  </w:style>
  <w:style w:type="character" w:styleId="UnresolvedMention">
    <w:name w:val="Unresolved Mention"/>
    <w:basedOn w:val="DefaultParagraphFont"/>
    <w:uiPriority w:val="99"/>
    <w:semiHidden/>
    <w:unhideWhenUsed/>
    <w:rsid w:val="00BF44A7"/>
    <w:rPr>
      <w:color w:val="605E5C"/>
      <w:shd w:val="clear" w:color="auto" w:fill="E1DFDD"/>
    </w:rPr>
  </w:style>
  <w:style w:type="character" w:styleId="FollowedHyperlink">
    <w:name w:val="FollowedHyperlink"/>
    <w:basedOn w:val="DefaultParagraphFont"/>
    <w:uiPriority w:val="99"/>
    <w:semiHidden/>
    <w:unhideWhenUsed/>
    <w:rsid w:val="00BF44A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2564397">
      <w:bodyDiv w:val="1"/>
      <w:marLeft w:val="0"/>
      <w:marRight w:val="0"/>
      <w:marTop w:val="0"/>
      <w:marBottom w:val="0"/>
      <w:divBdr>
        <w:top w:val="none" w:sz="0" w:space="0" w:color="auto"/>
        <w:left w:val="none" w:sz="0" w:space="0" w:color="auto"/>
        <w:bottom w:val="none" w:sz="0" w:space="0" w:color="auto"/>
        <w:right w:val="none" w:sz="0" w:space="0" w:color="auto"/>
      </w:divBdr>
      <w:divsChild>
        <w:div w:id="526916941">
          <w:marLeft w:val="0"/>
          <w:marRight w:val="0"/>
          <w:marTop w:val="0"/>
          <w:marBottom w:val="0"/>
          <w:divBdr>
            <w:top w:val="none" w:sz="0" w:space="0" w:color="auto"/>
            <w:left w:val="none" w:sz="0" w:space="0" w:color="auto"/>
            <w:bottom w:val="none" w:sz="0" w:space="0" w:color="auto"/>
            <w:right w:val="none" w:sz="0" w:space="0" w:color="auto"/>
          </w:divBdr>
          <w:divsChild>
            <w:div w:id="294138924">
              <w:marLeft w:val="0"/>
              <w:marRight w:val="0"/>
              <w:marTop w:val="0"/>
              <w:marBottom w:val="0"/>
              <w:divBdr>
                <w:top w:val="none" w:sz="0" w:space="0" w:color="auto"/>
                <w:left w:val="none" w:sz="0" w:space="0" w:color="auto"/>
                <w:bottom w:val="none" w:sz="0" w:space="0" w:color="auto"/>
                <w:right w:val="none" w:sz="0" w:space="0" w:color="auto"/>
              </w:divBdr>
              <w:divsChild>
                <w:div w:id="151653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813207">
      <w:bodyDiv w:val="1"/>
      <w:marLeft w:val="0"/>
      <w:marRight w:val="0"/>
      <w:marTop w:val="0"/>
      <w:marBottom w:val="0"/>
      <w:divBdr>
        <w:top w:val="none" w:sz="0" w:space="0" w:color="auto"/>
        <w:left w:val="none" w:sz="0" w:space="0" w:color="auto"/>
        <w:bottom w:val="none" w:sz="0" w:space="0" w:color="auto"/>
        <w:right w:val="none" w:sz="0" w:space="0" w:color="auto"/>
      </w:divBdr>
    </w:div>
    <w:div w:id="1289898331">
      <w:bodyDiv w:val="1"/>
      <w:marLeft w:val="0"/>
      <w:marRight w:val="0"/>
      <w:marTop w:val="0"/>
      <w:marBottom w:val="0"/>
      <w:divBdr>
        <w:top w:val="none" w:sz="0" w:space="0" w:color="auto"/>
        <w:left w:val="none" w:sz="0" w:space="0" w:color="auto"/>
        <w:bottom w:val="none" w:sz="0" w:space="0" w:color="auto"/>
        <w:right w:val="none" w:sz="0" w:space="0" w:color="auto"/>
      </w:divBdr>
      <w:divsChild>
        <w:div w:id="104081696">
          <w:marLeft w:val="0"/>
          <w:marRight w:val="0"/>
          <w:marTop w:val="0"/>
          <w:marBottom w:val="0"/>
          <w:divBdr>
            <w:top w:val="none" w:sz="0" w:space="0" w:color="auto"/>
            <w:left w:val="none" w:sz="0" w:space="0" w:color="auto"/>
            <w:bottom w:val="none" w:sz="0" w:space="0" w:color="auto"/>
            <w:right w:val="none" w:sz="0" w:space="0" w:color="auto"/>
          </w:divBdr>
          <w:divsChild>
            <w:div w:id="1311640977">
              <w:marLeft w:val="0"/>
              <w:marRight w:val="0"/>
              <w:marTop w:val="0"/>
              <w:marBottom w:val="0"/>
              <w:divBdr>
                <w:top w:val="none" w:sz="0" w:space="0" w:color="auto"/>
                <w:left w:val="none" w:sz="0" w:space="0" w:color="auto"/>
                <w:bottom w:val="none" w:sz="0" w:space="0" w:color="auto"/>
                <w:right w:val="none" w:sz="0" w:space="0" w:color="auto"/>
              </w:divBdr>
              <w:divsChild>
                <w:div w:id="8598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842166">
      <w:bodyDiv w:val="1"/>
      <w:marLeft w:val="0"/>
      <w:marRight w:val="0"/>
      <w:marTop w:val="0"/>
      <w:marBottom w:val="0"/>
      <w:divBdr>
        <w:top w:val="none" w:sz="0" w:space="0" w:color="auto"/>
        <w:left w:val="none" w:sz="0" w:space="0" w:color="auto"/>
        <w:bottom w:val="none" w:sz="0" w:space="0" w:color="auto"/>
        <w:right w:val="none" w:sz="0" w:space="0" w:color="auto"/>
      </w:divBdr>
    </w:div>
    <w:div w:id="1780173896">
      <w:bodyDiv w:val="1"/>
      <w:marLeft w:val="0"/>
      <w:marRight w:val="0"/>
      <w:marTop w:val="0"/>
      <w:marBottom w:val="0"/>
      <w:divBdr>
        <w:top w:val="none" w:sz="0" w:space="0" w:color="auto"/>
        <w:left w:val="none" w:sz="0" w:space="0" w:color="auto"/>
        <w:bottom w:val="none" w:sz="0" w:space="0" w:color="auto"/>
        <w:right w:val="none" w:sz="0" w:space="0" w:color="auto"/>
      </w:divBdr>
      <w:divsChild>
        <w:div w:id="1083067754">
          <w:marLeft w:val="0"/>
          <w:marRight w:val="0"/>
          <w:marTop w:val="0"/>
          <w:marBottom w:val="0"/>
          <w:divBdr>
            <w:top w:val="none" w:sz="0" w:space="0" w:color="auto"/>
            <w:left w:val="none" w:sz="0" w:space="0" w:color="auto"/>
            <w:bottom w:val="none" w:sz="0" w:space="0" w:color="auto"/>
            <w:right w:val="none" w:sz="0" w:space="0" w:color="auto"/>
          </w:divBdr>
          <w:divsChild>
            <w:div w:id="1508904779">
              <w:marLeft w:val="0"/>
              <w:marRight w:val="0"/>
              <w:marTop w:val="0"/>
              <w:marBottom w:val="0"/>
              <w:divBdr>
                <w:top w:val="none" w:sz="0" w:space="0" w:color="auto"/>
                <w:left w:val="none" w:sz="0" w:space="0" w:color="auto"/>
                <w:bottom w:val="none" w:sz="0" w:space="0" w:color="auto"/>
                <w:right w:val="none" w:sz="0" w:space="0" w:color="auto"/>
              </w:divBdr>
              <w:divsChild>
                <w:div w:id="13365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hman.282@buckeyemail.osu.edu"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mailto:kuhn.755@buckeyemail.osu.edu"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burn.115@buckeyemail.osu.edu" TargetMode="External"/><Relationship Id="rId11" Type="http://schemas.openxmlformats.org/officeDocument/2006/relationships/customXml" Target="../customXml/item1.xml"/><Relationship Id="rId5" Type="http://schemas.openxmlformats.org/officeDocument/2006/relationships/hyperlink" Target="mailto:morrison.1043@osu.edu" TargetMode="External"/><Relationship Id="rId10" Type="http://schemas.openxmlformats.org/officeDocument/2006/relationships/theme" Target="theme/theme1.xml"/><Relationship Id="rId4" Type="http://schemas.openxmlformats.org/officeDocument/2006/relationships/hyperlink" Target="mailto:sinnott.12@osu.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Props1.xml><?xml version="1.0" encoding="utf-8"?>
<ds:datastoreItem xmlns:ds="http://schemas.openxmlformats.org/officeDocument/2006/customXml" ds:itemID="{73A5D82F-F8FA-4041-A1D6-F7993823D221}"/>
</file>

<file path=customXml/itemProps2.xml><?xml version="1.0" encoding="utf-8"?>
<ds:datastoreItem xmlns:ds="http://schemas.openxmlformats.org/officeDocument/2006/customXml" ds:itemID="{45502200-BD79-4FAA-A4C8-943FECED5D1C}"/>
</file>

<file path=customXml/itemProps3.xml><?xml version="1.0" encoding="utf-8"?>
<ds:datastoreItem xmlns:ds="http://schemas.openxmlformats.org/officeDocument/2006/customXml" ds:itemID="{69BA3AAD-124C-438D-8668-5C11D42D0DFC}"/>
</file>

<file path=docProps/app.xml><?xml version="1.0" encoding="utf-8"?>
<Properties xmlns="http://schemas.openxmlformats.org/officeDocument/2006/extended-properties" xmlns:vt="http://schemas.openxmlformats.org/officeDocument/2006/docPropsVTypes">
  <Template>Normal.dotm</Template>
  <TotalTime>22</TotalTime>
  <Pages>5</Pages>
  <Words>1590</Words>
  <Characters>9067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Sinnott, Jennifer</dc:creator>
  <cp:keywords/>
  <dc:description/>
  <cp:lastModifiedBy>Sinnott, Jennifer</cp:lastModifiedBy>
  <cp:revision>7</cp:revision>
  <dcterms:created xsi:type="dcterms:W3CDTF">2022-08-23T16:21:00Z</dcterms:created>
  <dcterms:modified xsi:type="dcterms:W3CDTF">2025-01-03T17:59:00Z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